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9893A" w14:textId="28D62ACF" w:rsidR="00703717" w:rsidRPr="00A72506" w:rsidRDefault="00703717" w:rsidP="00703717">
      <w:pPr>
        <w:spacing w:line="360" w:lineRule="auto"/>
        <w:jc w:val="center"/>
        <w:rPr>
          <w:rFonts w:ascii="宋体" w:eastAsia="宋体" w:hAnsi="宋体" w:cs="Arial"/>
          <w:b/>
          <w:color w:val="000000" w:themeColor="text1"/>
          <w:sz w:val="28"/>
          <w:szCs w:val="28"/>
        </w:rPr>
      </w:pPr>
      <w:r w:rsidRPr="00A72506">
        <w:rPr>
          <w:rFonts w:ascii="宋体" w:eastAsia="宋体" w:hAnsi="宋体" w:cs="Arial" w:hint="eastAsia"/>
          <w:b/>
          <w:color w:val="000000" w:themeColor="text1"/>
          <w:sz w:val="28"/>
          <w:szCs w:val="28"/>
        </w:rPr>
        <w:t>项目需求</w:t>
      </w:r>
    </w:p>
    <w:p w14:paraId="360DD787" w14:textId="451DF916"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1.线路（站点可由供应商就近建议更适宜的站点）：</w:t>
      </w:r>
    </w:p>
    <w:p w14:paraId="4C122F5B" w14:textId="5D1E8E03"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•西线：外马新兴路口（7:40）——外马第三小学（6月起增设）——民族路转盘农行(7:55)——胡文虎大楼——汕头汽车总站——龙腾嘉园（售楼处）——</w:t>
      </w:r>
      <w:r w:rsidR="0010610E" w:rsidRPr="00A72506">
        <w:rPr>
          <w:rFonts w:ascii="宋体" w:eastAsia="宋体" w:hAnsi="宋体" w:cs="Arial" w:hint="eastAsia"/>
          <w:color w:val="000000" w:themeColor="text1"/>
          <w:sz w:val="28"/>
          <w:szCs w:val="28"/>
          <w:lang w:bidi="he-IL"/>
        </w:rPr>
        <w:t>汕头大学开放学院</w:t>
      </w:r>
      <w:r w:rsidR="0010610E" w:rsidRPr="00A72506">
        <w:rPr>
          <w:rFonts w:ascii="宋体" w:eastAsia="宋体" w:hAnsi="宋体" w:cs="Arial" w:hint="eastAsia"/>
          <w:color w:val="000000" w:themeColor="text1"/>
          <w:sz w:val="28"/>
          <w:szCs w:val="28"/>
        </w:rPr>
        <w:t>（金业一路大门）——</w:t>
      </w:r>
      <w:r w:rsidRPr="00A72506">
        <w:rPr>
          <w:rFonts w:ascii="宋体" w:eastAsia="宋体" w:hAnsi="宋体" w:cs="Arial" w:hint="eastAsia"/>
          <w:color w:val="000000" w:themeColor="text1"/>
          <w:sz w:val="28"/>
          <w:szCs w:val="28"/>
        </w:rPr>
        <w:t>广以学院大门（8:30前到达）</w:t>
      </w:r>
    </w:p>
    <w:p w14:paraId="70AFA3AD"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时间：工作日一早一晚，员工上班时间为8:30，下班时间为17:30。上班班车始发时间及各站点时间可由供应商实地勘察后建议，至少提前5分钟到达始发站点，须确保8:30之前到校；下班班车17:45从学校大门口发车，与上班线路逆向站点停靠。</w:t>
      </w:r>
    </w:p>
    <w:p w14:paraId="1D271A16"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2.车辆要求：</w:t>
      </w:r>
    </w:p>
    <w:p w14:paraId="002089C0"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•品牌：比亚迪、宇通、金龙等国内知名品牌</w:t>
      </w:r>
    </w:p>
    <w:p w14:paraId="7B51305C"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•车型：17-22座均可；燃油或电动巴士均可；</w:t>
      </w:r>
    </w:p>
    <w:p w14:paraId="74B940AB" w14:textId="07068BCA" w:rsidR="00703717" w:rsidRPr="00A72506" w:rsidRDefault="00703717" w:rsidP="0010610E">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•车况：201</w:t>
      </w:r>
      <w:r w:rsidR="0010610E" w:rsidRPr="00A72506">
        <w:rPr>
          <w:rFonts w:ascii="宋体" w:eastAsia="宋体" w:hAnsi="宋体" w:cs="Arial" w:hint="eastAsia"/>
          <w:color w:val="000000" w:themeColor="text1"/>
          <w:sz w:val="28"/>
          <w:szCs w:val="28"/>
        </w:rPr>
        <w:t>8</w:t>
      </w:r>
      <w:r w:rsidRPr="00A72506">
        <w:rPr>
          <w:rFonts w:ascii="宋体" w:eastAsia="宋体" w:hAnsi="宋体" w:cs="Arial" w:hint="eastAsia"/>
          <w:color w:val="000000" w:themeColor="text1"/>
          <w:sz w:val="28"/>
          <w:szCs w:val="28"/>
        </w:rPr>
        <w:t>年1月1日以后生产，按时年审、空调等一切设施运转正常。</w:t>
      </w:r>
    </w:p>
    <w:p w14:paraId="01F2C31B"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•证照&amp;保险：所有营运证照齐全、完备的乘客意外险；</w:t>
      </w:r>
    </w:p>
    <w:p w14:paraId="59339456"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3.司机要求：</w:t>
      </w:r>
    </w:p>
    <w:p w14:paraId="2ACE838F"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•驾驶证：获得相应的准驾资格至少3年；</w:t>
      </w:r>
    </w:p>
    <w:p w14:paraId="4F99C709"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•营运资格证：经过营运驾驶员培训并取得资格证书；</w:t>
      </w:r>
    </w:p>
    <w:p w14:paraId="5975860D"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•过往记录：3年内无重大以上交通责任事故记录；</w:t>
      </w:r>
    </w:p>
    <w:p w14:paraId="0CA47C23"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4.服务形式：</w:t>
      </w:r>
    </w:p>
    <w:p w14:paraId="1D3B1545"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•定线、定车、定人；供应商在合同期内不得随意更换车辆、司机；</w:t>
      </w:r>
    </w:p>
    <w:p w14:paraId="7EABC7A3" w14:textId="77777777" w:rsidR="00703717" w:rsidRPr="00A72506" w:rsidRDefault="00703717" w:rsidP="00703717">
      <w:pPr>
        <w:spacing w:line="360" w:lineRule="auto"/>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lastRenderedPageBreak/>
        <w:t>•车辆内外需保持整洁卫生无异味，定期车辆内部消毒和更换座套；</w:t>
      </w:r>
    </w:p>
    <w:p w14:paraId="5A405BDA" w14:textId="77777777" w:rsidR="003C182C" w:rsidRPr="00A72506" w:rsidRDefault="00703717" w:rsidP="00703717">
      <w:pPr>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•如因车辆故障或司机请假等原因临时更换车辆或司机，需提前1天知会校</w:t>
      </w:r>
      <w:r w:rsidR="003C182C" w:rsidRPr="00A72506">
        <w:rPr>
          <w:rFonts w:ascii="宋体" w:eastAsia="宋体" w:hAnsi="宋体" w:cs="Arial" w:hint="eastAsia"/>
          <w:color w:val="000000" w:themeColor="text1"/>
          <w:sz w:val="28"/>
          <w:szCs w:val="28"/>
        </w:rPr>
        <w:t>方，并确保临时更换的车辆或司机的条件均不低于日常所用车辆和司机；</w:t>
      </w:r>
    </w:p>
    <w:p w14:paraId="49727F30" w14:textId="0FC06AA9" w:rsidR="008917A7" w:rsidRPr="003C182C" w:rsidRDefault="003C182C" w:rsidP="003C182C">
      <w:pPr>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•如因临时故障或其他客观原因造成无法用车，除扣除当次车费之外，加罚当次车费50%的罚款在该月账单中予以扣除。</w:t>
      </w:r>
    </w:p>
    <w:p w14:paraId="6AA66A35" w14:textId="2EEA4E38" w:rsidR="0010610E" w:rsidRPr="00351B08" w:rsidRDefault="00351B08" w:rsidP="00703717">
      <w:pPr>
        <w:rPr>
          <w:rFonts w:ascii="宋体" w:eastAsia="宋体" w:hAnsi="宋体" w:cs="Arial"/>
          <w:color w:val="000000" w:themeColor="text1"/>
          <w:sz w:val="28"/>
          <w:szCs w:val="28"/>
        </w:rPr>
      </w:pPr>
      <w:r w:rsidRPr="00A72506">
        <w:rPr>
          <w:rFonts w:ascii="宋体" w:eastAsia="宋体" w:hAnsi="宋体" w:cs="Arial" w:hint="eastAsia"/>
          <w:color w:val="000000" w:themeColor="text1"/>
          <w:sz w:val="28"/>
          <w:szCs w:val="28"/>
        </w:rPr>
        <w:t>•</w:t>
      </w:r>
      <w:r>
        <w:rPr>
          <w:rFonts w:ascii="宋体" w:eastAsia="宋体" w:hAnsi="宋体" w:cs="Arial" w:hint="eastAsia"/>
          <w:color w:val="000000" w:themeColor="text1"/>
          <w:sz w:val="28"/>
          <w:szCs w:val="28"/>
        </w:rPr>
        <w:t>全月无一次投诉的话，当月账单总金额增加3%作为奖励；全月有2次有效投诉的话，当月账单总金额扣除3%，因临时故障或者司机迟到等原因造成无法用车而扣除单次车费的不在此列。</w:t>
      </w:r>
      <w:bookmarkStart w:id="0" w:name="_GoBack"/>
      <w:bookmarkEnd w:id="0"/>
    </w:p>
    <w:sectPr w:rsidR="0010610E" w:rsidRPr="00351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73DC" w14:textId="77777777" w:rsidR="00E12E98" w:rsidRDefault="00E12E98" w:rsidP="00703717">
      <w:r>
        <w:separator/>
      </w:r>
    </w:p>
  </w:endnote>
  <w:endnote w:type="continuationSeparator" w:id="0">
    <w:p w14:paraId="70CBD48F" w14:textId="77777777" w:rsidR="00E12E98" w:rsidRDefault="00E12E98" w:rsidP="007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C6D1" w14:textId="77777777" w:rsidR="00E12E98" w:rsidRDefault="00E12E98" w:rsidP="00703717">
      <w:r>
        <w:separator/>
      </w:r>
    </w:p>
  </w:footnote>
  <w:footnote w:type="continuationSeparator" w:id="0">
    <w:p w14:paraId="32BE49F5" w14:textId="77777777" w:rsidR="00E12E98" w:rsidRDefault="00E12E98" w:rsidP="007037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B2676"/>
    <w:multiLevelType w:val="hybridMultilevel"/>
    <w:tmpl w:val="9E3022C8"/>
    <w:lvl w:ilvl="0" w:tplc="676642EA">
      <w:start w:val="1"/>
      <w:numFmt w:val="bullet"/>
      <w:lvlText w:val="•"/>
      <w:lvlJc w:val="left"/>
      <w:pPr>
        <w:ind w:left="720" w:hanging="360"/>
      </w:pPr>
      <w:rPr>
        <w:rFonts w:ascii="宋体" w:eastAsia="宋体" w:hAnsi="宋体"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EE"/>
    <w:rsid w:val="0010610E"/>
    <w:rsid w:val="00351B08"/>
    <w:rsid w:val="003C182C"/>
    <w:rsid w:val="00422574"/>
    <w:rsid w:val="00703717"/>
    <w:rsid w:val="00855DEE"/>
    <w:rsid w:val="008917A7"/>
    <w:rsid w:val="00A72506"/>
    <w:rsid w:val="00A96125"/>
    <w:rsid w:val="00E12E9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5ADA"/>
  <w15:chartTrackingRefBased/>
  <w15:docId w15:val="{DD789177-CF5F-44A6-919E-7321B5D6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3717"/>
    <w:rPr>
      <w:sz w:val="18"/>
      <w:szCs w:val="18"/>
    </w:rPr>
  </w:style>
  <w:style w:type="paragraph" w:styleId="Footer">
    <w:name w:val="footer"/>
    <w:basedOn w:val="Normal"/>
    <w:link w:val="FooterChar"/>
    <w:uiPriority w:val="99"/>
    <w:unhideWhenUsed/>
    <w:rsid w:val="007037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3717"/>
    <w:rPr>
      <w:sz w:val="18"/>
      <w:szCs w:val="18"/>
    </w:rPr>
  </w:style>
  <w:style w:type="paragraph" w:styleId="ListParagraph">
    <w:name w:val="List Paragraph"/>
    <w:basedOn w:val="Normal"/>
    <w:uiPriority w:val="34"/>
    <w:qFormat/>
    <w:rsid w:val="003C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Zejie CHEN</cp:lastModifiedBy>
  <cp:revision>3</cp:revision>
  <dcterms:created xsi:type="dcterms:W3CDTF">2020-04-13T10:34:00Z</dcterms:created>
  <dcterms:modified xsi:type="dcterms:W3CDTF">2020-04-17T07:59:00Z</dcterms:modified>
</cp:coreProperties>
</file>