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6C02F" w14:textId="5C75855F" w:rsidR="00174532" w:rsidRPr="00895FC8" w:rsidRDefault="00174532" w:rsidP="00174532">
      <w:pPr>
        <w:spacing w:line="360" w:lineRule="auto"/>
        <w:rPr>
          <w:rFonts w:ascii="宋体" w:hAnsi="宋体"/>
          <w:b/>
          <w:bCs/>
          <w:sz w:val="24"/>
          <w:szCs w:val="28"/>
        </w:rPr>
      </w:pPr>
      <w:r w:rsidRPr="00895FC8">
        <w:rPr>
          <w:rFonts w:ascii="宋体" w:hAnsi="宋体" w:hint="eastAsia"/>
          <w:b/>
          <w:bCs/>
          <w:sz w:val="24"/>
          <w:szCs w:val="28"/>
        </w:rPr>
        <w:t>评标方法</w:t>
      </w:r>
    </w:p>
    <w:p w14:paraId="3877CE46" w14:textId="77777777" w:rsidR="00174532" w:rsidRDefault="00174532" w:rsidP="00174532">
      <w:pPr>
        <w:spacing w:line="44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本次评标采用综合评分法进行计分评定。评标委员对通过资格性审查和符合性审查的投标文件，从价格、技术和商务三方面进行比较与评价，其中价格、技术和商务评分的分值分别为：</w:t>
      </w:r>
    </w:p>
    <w:tbl>
      <w:tblPr>
        <w:tblW w:w="43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46"/>
        <w:gridCol w:w="1545"/>
        <w:gridCol w:w="1545"/>
        <w:gridCol w:w="1252"/>
        <w:gridCol w:w="1701"/>
      </w:tblGrid>
      <w:tr w:rsidR="00174532" w14:paraId="3836DB44" w14:textId="77777777" w:rsidTr="002176E9">
        <w:trPr>
          <w:trHeight w:val="55"/>
          <w:jc w:val="center"/>
        </w:trPr>
        <w:tc>
          <w:tcPr>
            <w:tcW w:w="1120" w:type="pct"/>
            <w:shd w:val="clear" w:color="auto" w:fill="E6E6E6"/>
            <w:vAlign w:val="center"/>
          </w:tcPr>
          <w:p w14:paraId="67312F5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评分项目</w:t>
            </w:r>
          </w:p>
        </w:tc>
        <w:tc>
          <w:tcPr>
            <w:tcW w:w="992" w:type="pct"/>
            <w:shd w:val="clear" w:color="auto" w:fill="E6E6E6"/>
            <w:vAlign w:val="center"/>
          </w:tcPr>
          <w:p w14:paraId="64F2FE1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价格</w:t>
            </w:r>
          </w:p>
        </w:tc>
        <w:tc>
          <w:tcPr>
            <w:tcW w:w="992" w:type="pct"/>
            <w:shd w:val="clear" w:color="auto" w:fill="E6E6E6"/>
            <w:vAlign w:val="center"/>
          </w:tcPr>
          <w:p w14:paraId="590B9DF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技术</w:t>
            </w:r>
          </w:p>
        </w:tc>
        <w:tc>
          <w:tcPr>
            <w:tcW w:w="804" w:type="pct"/>
            <w:shd w:val="clear" w:color="auto" w:fill="E6E6E6"/>
            <w:vAlign w:val="center"/>
          </w:tcPr>
          <w:p w14:paraId="2DB8CBA0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商务</w:t>
            </w:r>
          </w:p>
        </w:tc>
        <w:tc>
          <w:tcPr>
            <w:tcW w:w="1092" w:type="pct"/>
            <w:shd w:val="clear" w:color="auto" w:fill="E6E6E6"/>
            <w:vAlign w:val="center"/>
          </w:tcPr>
          <w:p w14:paraId="2568955D" w14:textId="77777777" w:rsidR="00174532" w:rsidRDefault="00174532" w:rsidP="00CF69A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总分</w:t>
            </w:r>
          </w:p>
        </w:tc>
      </w:tr>
      <w:tr w:rsidR="00174532" w14:paraId="1D541249" w14:textId="77777777" w:rsidTr="002176E9">
        <w:trPr>
          <w:trHeight w:val="45"/>
          <w:jc w:val="center"/>
        </w:trPr>
        <w:tc>
          <w:tcPr>
            <w:tcW w:w="1120" w:type="pct"/>
            <w:vAlign w:val="center"/>
          </w:tcPr>
          <w:p w14:paraId="2B86884F" w14:textId="77777777" w:rsidR="00174532" w:rsidRDefault="00174532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分值</w:t>
            </w:r>
          </w:p>
        </w:tc>
        <w:tc>
          <w:tcPr>
            <w:tcW w:w="992" w:type="pct"/>
            <w:vAlign w:val="center"/>
          </w:tcPr>
          <w:p w14:paraId="632818E9" w14:textId="143EB40A" w:rsidR="00174532" w:rsidRDefault="005633C1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992" w:type="pct"/>
            <w:vAlign w:val="center"/>
          </w:tcPr>
          <w:p w14:paraId="14509729" w14:textId="77777777" w:rsidR="00174532" w:rsidRDefault="00174532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804" w:type="pct"/>
            <w:vAlign w:val="center"/>
          </w:tcPr>
          <w:p w14:paraId="72C3C4AD" w14:textId="084C6EF1" w:rsidR="00174532" w:rsidRDefault="005633C1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2" w:type="pct"/>
            <w:vAlign w:val="center"/>
          </w:tcPr>
          <w:p w14:paraId="5B5D174F" w14:textId="77777777" w:rsidR="00174532" w:rsidRDefault="00174532" w:rsidP="00CF69A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</w:tr>
    </w:tbl>
    <w:p w14:paraId="3D4E332A" w14:textId="0FA039E3" w:rsidR="00174532" w:rsidRDefault="00174532" w:rsidP="00F20643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6.1</w:t>
      </w:r>
      <w:r>
        <w:rPr>
          <w:rFonts w:ascii="宋体" w:hAnsi="宋体" w:hint="eastAsia"/>
          <w:b/>
          <w:color w:val="000000"/>
          <w:szCs w:val="21"/>
        </w:rPr>
        <w:t>价格评分（</w:t>
      </w:r>
      <w:r w:rsidR="00895FC8">
        <w:rPr>
          <w:rFonts w:ascii="宋体" w:hAnsi="宋体" w:hint="eastAsia"/>
          <w:b/>
          <w:color w:val="000000"/>
          <w:szCs w:val="21"/>
        </w:rPr>
        <w:t>30</w:t>
      </w:r>
      <w:r>
        <w:rPr>
          <w:rFonts w:ascii="宋体" w:hAnsi="宋体" w:hint="eastAsia"/>
          <w:b/>
          <w:color w:val="000000"/>
          <w:szCs w:val="21"/>
        </w:rPr>
        <w:t>分）</w:t>
      </w:r>
    </w:p>
    <w:p w14:paraId="6501F6BC" w14:textId="77777777" w:rsidR="00174532" w:rsidRDefault="00174532" w:rsidP="00F20643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6.2</w:t>
      </w:r>
      <w:r>
        <w:rPr>
          <w:rFonts w:ascii="宋体" w:hAnsi="宋体" w:hint="eastAsia"/>
          <w:b/>
          <w:color w:val="000000"/>
          <w:szCs w:val="21"/>
        </w:rPr>
        <w:t>技术评分（60分）</w:t>
      </w:r>
    </w:p>
    <w:p w14:paraId="17637CA4" w14:textId="77777777" w:rsidR="00174532" w:rsidRDefault="00174532" w:rsidP="00F20643">
      <w:pPr>
        <w:spacing w:afterLines="50" w:after="120"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评标委员会根据设备、产品技术参数响应程度、对项目用户需求的理解程度、环保、节能情况等，按照以下表格进行打分：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06"/>
        <w:gridCol w:w="721"/>
        <w:gridCol w:w="6780"/>
      </w:tblGrid>
      <w:tr w:rsidR="002F72FC" w:rsidRPr="002F72FC" w14:paraId="6F52D3CF" w14:textId="77777777" w:rsidTr="00617892">
        <w:trPr>
          <w:cantSplit/>
          <w:trHeight w:val="70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EB15A18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序号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54DA459A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评审项目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4ACFA96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单项分值</w:t>
            </w:r>
          </w:p>
        </w:tc>
        <w:tc>
          <w:tcPr>
            <w:tcW w:w="6780" w:type="dxa"/>
            <w:shd w:val="clear" w:color="auto" w:fill="D9D9D9" w:themeFill="background1" w:themeFillShade="D9"/>
            <w:vAlign w:val="center"/>
          </w:tcPr>
          <w:p w14:paraId="0B163DF0" w14:textId="77777777" w:rsidR="00174532" w:rsidRPr="002F72FC" w:rsidRDefault="0017453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评分范围</w:t>
            </w:r>
          </w:p>
        </w:tc>
      </w:tr>
      <w:tr w:rsidR="002F72FC" w:rsidRPr="002F72FC" w14:paraId="46FCE567" w14:textId="77777777" w:rsidTr="00617892">
        <w:trPr>
          <w:cantSplit/>
          <w:trHeight w:val="268"/>
        </w:trPr>
        <w:tc>
          <w:tcPr>
            <w:tcW w:w="675" w:type="dxa"/>
            <w:vAlign w:val="center"/>
          </w:tcPr>
          <w:p w14:paraId="36C4FA9B" w14:textId="60891561" w:rsidR="00174532" w:rsidRPr="002F72FC" w:rsidRDefault="00174532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DCECCAC" w14:textId="38E88F4C" w:rsidR="00174532" w:rsidRPr="0016720B" w:rsidRDefault="003F6C56" w:rsidP="00BC1468">
            <w:pPr>
              <w:rPr>
                <w:sz w:val="18"/>
                <w:szCs w:val="18"/>
              </w:rPr>
            </w:pPr>
            <w:r w:rsidRPr="003F6C56">
              <w:rPr>
                <w:rFonts w:hint="eastAsia"/>
                <w:sz w:val="18"/>
                <w:szCs w:val="18"/>
              </w:rPr>
              <w:t>功能性指标</w:t>
            </w:r>
            <w:r w:rsidR="0016720B">
              <w:rPr>
                <w:rFonts w:hint="eastAsia"/>
                <w:sz w:val="18"/>
                <w:szCs w:val="18"/>
              </w:rPr>
              <w:t>：</w:t>
            </w:r>
            <w:r w:rsidR="0016720B" w:rsidRPr="006140AE">
              <w:rPr>
                <w:rFonts w:hint="eastAsia"/>
                <w:sz w:val="18"/>
                <w:szCs w:val="18"/>
              </w:rPr>
              <w:t>完备性和正确性</w:t>
            </w:r>
            <w:r w:rsidR="0016720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21" w:type="dxa"/>
            <w:vAlign w:val="center"/>
          </w:tcPr>
          <w:p w14:paraId="418EBD73" w14:textId="6FA1BE4A" w:rsidR="00174532" w:rsidRPr="002F72FC" w:rsidRDefault="00760C6B" w:rsidP="00BC146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30</w:t>
            </w:r>
          </w:p>
        </w:tc>
        <w:tc>
          <w:tcPr>
            <w:tcW w:w="6780" w:type="dxa"/>
            <w:vAlign w:val="center"/>
          </w:tcPr>
          <w:p w14:paraId="36C3C92B" w14:textId="14BAE1AE" w:rsidR="00597AE6" w:rsidRDefault="006140AE" w:rsidP="008327F6">
            <w:pPr>
              <w:rPr>
                <w:sz w:val="18"/>
                <w:szCs w:val="18"/>
              </w:rPr>
            </w:pPr>
            <w:r w:rsidRPr="006140AE">
              <w:rPr>
                <w:rFonts w:hint="eastAsia"/>
                <w:sz w:val="18"/>
                <w:szCs w:val="18"/>
              </w:rPr>
              <w:t>完备性</w:t>
            </w:r>
            <w:r w:rsidR="002E2207">
              <w:rPr>
                <w:rFonts w:hint="eastAsia"/>
                <w:sz w:val="18"/>
                <w:szCs w:val="18"/>
              </w:rPr>
              <w:t>：</w:t>
            </w:r>
            <w:r w:rsidR="002E2207" w:rsidRPr="002E2207">
              <w:rPr>
                <w:rFonts w:hint="eastAsia"/>
                <w:sz w:val="18"/>
                <w:szCs w:val="18"/>
              </w:rPr>
              <w:t>软件</w:t>
            </w:r>
            <w:r w:rsidR="0000283C">
              <w:rPr>
                <w:rFonts w:hint="eastAsia"/>
                <w:sz w:val="18"/>
                <w:szCs w:val="18"/>
              </w:rPr>
              <w:t>系统</w:t>
            </w:r>
            <w:r w:rsidR="002E2207" w:rsidRPr="002E2207">
              <w:rPr>
                <w:rFonts w:hint="eastAsia"/>
                <w:sz w:val="18"/>
                <w:szCs w:val="18"/>
              </w:rPr>
              <w:t>功能完整</w:t>
            </w:r>
            <w:r w:rsidR="002E2207">
              <w:rPr>
                <w:rFonts w:hint="eastAsia"/>
                <w:sz w:val="18"/>
                <w:szCs w:val="18"/>
              </w:rPr>
              <w:t>，</w:t>
            </w:r>
            <w:r w:rsidR="00597AE6">
              <w:rPr>
                <w:rFonts w:hint="eastAsia"/>
                <w:sz w:val="18"/>
                <w:szCs w:val="18"/>
              </w:rPr>
              <w:t>功能满足了需求书里面的所有</w:t>
            </w:r>
            <w:r w:rsidR="0000283C">
              <w:rPr>
                <w:rFonts w:hint="eastAsia"/>
                <w:sz w:val="18"/>
                <w:szCs w:val="18"/>
              </w:rPr>
              <w:t>业务和非业务需求。</w:t>
            </w:r>
          </w:p>
          <w:p w14:paraId="2936BC15" w14:textId="5C2A1406" w:rsidR="006140AE" w:rsidRDefault="006140AE" w:rsidP="008327F6">
            <w:pPr>
              <w:rPr>
                <w:sz w:val="18"/>
                <w:szCs w:val="18"/>
              </w:rPr>
            </w:pPr>
            <w:r w:rsidRPr="006140AE">
              <w:rPr>
                <w:rFonts w:hint="eastAsia"/>
                <w:sz w:val="18"/>
                <w:szCs w:val="18"/>
              </w:rPr>
              <w:t>正确性</w:t>
            </w:r>
            <w:r w:rsidR="0000283C">
              <w:rPr>
                <w:rFonts w:hint="eastAsia"/>
                <w:sz w:val="18"/>
                <w:szCs w:val="18"/>
              </w:rPr>
              <w:t>：</w:t>
            </w:r>
            <w:r w:rsidR="00671489">
              <w:rPr>
                <w:rFonts w:hint="eastAsia"/>
                <w:sz w:val="18"/>
                <w:szCs w:val="18"/>
              </w:rPr>
              <w:t>系统的输入或操作</w:t>
            </w:r>
            <w:r w:rsidR="00363B5B" w:rsidRPr="00363B5B">
              <w:rPr>
                <w:rFonts w:hint="eastAsia"/>
                <w:sz w:val="18"/>
                <w:szCs w:val="18"/>
              </w:rPr>
              <w:t>能否得到正确或相符的结果或效果</w:t>
            </w:r>
            <w:r w:rsidR="00B15B0F">
              <w:rPr>
                <w:rFonts w:hint="eastAsia"/>
                <w:sz w:val="18"/>
                <w:szCs w:val="18"/>
              </w:rPr>
              <w:t>。</w:t>
            </w:r>
          </w:p>
          <w:p w14:paraId="1C06ABE3" w14:textId="52431E21" w:rsidR="00174532" w:rsidRPr="002F72FC" w:rsidRDefault="008327F6" w:rsidP="008327F6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优：</w:t>
            </w:r>
            <w:r w:rsidR="00B57015">
              <w:rPr>
                <w:rFonts w:hint="eastAsia"/>
                <w:sz w:val="18"/>
                <w:szCs w:val="18"/>
              </w:rPr>
              <w:t>30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分，良：</w:t>
            </w:r>
            <w:r w:rsidRPr="00104292">
              <w:rPr>
                <w:rFonts w:hint="eastAsia"/>
                <w:sz w:val="18"/>
                <w:szCs w:val="18"/>
              </w:rPr>
              <w:t>2</w:t>
            </w:r>
            <w:r w:rsidR="00B57015">
              <w:rPr>
                <w:rFonts w:hint="eastAsia"/>
                <w:sz w:val="18"/>
                <w:szCs w:val="18"/>
              </w:rPr>
              <w:t>4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</w:t>
            </w:r>
            <w:r w:rsidR="0080260F">
              <w:rPr>
                <w:rFonts w:hint="eastAsia"/>
                <w:sz w:val="18"/>
                <w:szCs w:val="18"/>
              </w:rPr>
              <w:t>一般：</w:t>
            </w:r>
            <w:r w:rsidR="0080260F">
              <w:rPr>
                <w:rFonts w:hint="eastAsia"/>
                <w:sz w:val="18"/>
                <w:szCs w:val="18"/>
              </w:rPr>
              <w:t>18.0</w:t>
            </w:r>
            <w:r w:rsidR="0080260F">
              <w:rPr>
                <w:rFonts w:hint="eastAsia"/>
                <w:sz w:val="18"/>
                <w:szCs w:val="18"/>
              </w:rPr>
              <w:t>分</w:t>
            </w:r>
            <w:r w:rsidR="0080260F" w:rsidRPr="0080260F">
              <w:rPr>
                <w:rFonts w:hint="eastAsia"/>
                <w:sz w:val="18"/>
                <w:szCs w:val="18"/>
              </w:rPr>
              <w:t>，不提供不得分</w:t>
            </w:r>
          </w:p>
        </w:tc>
      </w:tr>
      <w:tr w:rsidR="002F72FC" w:rsidRPr="002F72FC" w14:paraId="46ABC619" w14:textId="77777777" w:rsidTr="00617892">
        <w:trPr>
          <w:cantSplit/>
          <w:trHeight w:val="70"/>
        </w:trPr>
        <w:tc>
          <w:tcPr>
            <w:tcW w:w="675" w:type="dxa"/>
            <w:vAlign w:val="center"/>
          </w:tcPr>
          <w:p w14:paraId="6EF97443" w14:textId="060626B3" w:rsidR="00174532" w:rsidRPr="002F72FC" w:rsidRDefault="00174532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2EE11FE" w14:textId="4EBA9235" w:rsidR="00174532" w:rsidRPr="002F72FC" w:rsidRDefault="00C8148D" w:rsidP="00D37134">
            <w:pPr>
              <w:rPr>
                <w:rFonts w:ascii="宋体" w:hAnsi="宋体"/>
              </w:rPr>
            </w:pPr>
            <w:r w:rsidRPr="00C8148D">
              <w:rPr>
                <w:rFonts w:hint="eastAsia"/>
                <w:sz w:val="18"/>
                <w:szCs w:val="18"/>
              </w:rPr>
              <w:t>易用性指标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994E66" w:rsidRPr="00994E66">
              <w:rPr>
                <w:rFonts w:hint="eastAsia"/>
                <w:sz w:val="18"/>
                <w:szCs w:val="18"/>
              </w:rPr>
              <w:t>易理解性</w:t>
            </w:r>
            <w:r w:rsidR="00747357">
              <w:rPr>
                <w:rFonts w:hint="eastAsia"/>
                <w:sz w:val="18"/>
                <w:szCs w:val="18"/>
              </w:rPr>
              <w:t>、</w:t>
            </w:r>
            <w:r w:rsidR="003B2F8E" w:rsidRPr="00104292">
              <w:rPr>
                <w:sz w:val="18"/>
                <w:szCs w:val="18"/>
              </w:rPr>
              <w:t>灵活性</w:t>
            </w:r>
            <w:r w:rsidR="00747357">
              <w:rPr>
                <w:rFonts w:hint="eastAsia"/>
                <w:sz w:val="18"/>
                <w:szCs w:val="18"/>
              </w:rPr>
              <w:t>和</w:t>
            </w:r>
            <w:r w:rsidR="00747357" w:rsidRPr="00747357">
              <w:rPr>
                <w:rFonts w:hint="eastAsia"/>
                <w:sz w:val="18"/>
                <w:szCs w:val="18"/>
              </w:rPr>
              <w:t>易操作性</w:t>
            </w:r>
          </w:p>
        </w:tc>
        <w:tc>
          <w:tcPr>
            <w:tcW w:w="721" w:type="dxa"/>
            <w:vAlign w:val="center"/>
          </w:tcPr>
          <w:p w14:paraId="32352D98" w14:textId="7E253449" w:rsidR="00174532" w:rsidRPr="002F72FC" w:rsidRDefault="00760C6B" w:rsidP="00BD6708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</w:t>
            </w:r>
          </w:p>
        </w:tc>
        <w:tc>
          <w:tcPr>
            <w:tcW w:w="6780" w:type="dxa"/>
            <w:vAlign w:val="center"/>
          </w:tcPr>
          <w:p w14:paraId="32F4AF32" w14:textId="1E76FBF5" w:rsidR="00BC3498" w:rsidRDefault="00BC3498" w:rsidP="002C7176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 w:rsidRPr="00BC3498">
              <w:rPr>
                <w:rFonts w:hint="eastAsia"/>
                <w:sz w:val="18"/>
                <w:szCs w:val="18"/>
              </w:rPr>
              <w:t>易理解性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9D1DD1" w:rsidRPr="00BC3498">
              <w:rPr>
                <w:rFonts w:hint="eastAsia"/>
                <w:sz w:val="18"/>
                <w:szCs w:val="18"/>
              </w:rPr>
              <w:t>软件的逻辑概念及其应用范围</w:t>
            </w:r>
            <w:r w:rsidR="009D1DD1">
              <w:rPr>
                <w:rFonts w:hint="eastAsia"/>
                <w:sz w:val="18"/>
                <w:szCs w:val="18"/>
              </w:rPr>
              <w:t>易于用户</w:t>
            </w:r>
            <w:r w:rsidR="004B699A">
              <w:rPr>
                <w:rFonts w:hint="eastAsia"/>
                <w:sz w:val="18"/>
                <w:szCs w:val="18"/>
              </w:rPr>
              <w:t>理解</w:t>
            </w:r>
            <w:r w:rsidRPr="00BC3498">
              <w:rPr>
                <w:rFonts w:hint="eastAsia"/>
                <w:sz w:val="18"/>
                <w:szCs w:val="18"/>
              </w:rPr>
              <w:t>。该特征要求软件研制过程中形成的所有文档语言简练、前后一致、易于理解以及语句无歧义。</w:t>
            </w:r>
          </w:p>
          <w:p w14:paraId="55AC98BB" w14:textId="5D060E8B" w:rsidR="00975FBA" w:rsidRDefault="00975FBA" w:rsidP="002C7176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易操作性：</w:t>
            </w:r>
            <w:r w:rsidRPr="00975FBA">
              <w:rPr>
                <w:rFonts w:hint="eastAsia"/>
                <w:sz w:val="18"/>
                <w:szCs w:val="18"/>
              </w:rPr>
              <w:t>该特征要求软件的人机界面友好、界面设计科学合理以及操作简单等。</w:t>
            </w:r>
          </w:p>
          <w:p w14:paraId="4C68D2B9" w14:textId="35821671" w:rsidR="00975FBA" w:rsidRDefault="00975FBA" w:rsidP="002C7176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灵活性：</w:t>
            </w:r>
            <w:r w:rsidR="0008799D">
              <w:rPr>
                <w:rFonts w:hint="eastAsia"/>
                <w:sz w:val="18"/>
                <w:szCs w:val="18"/>
              </w:rPr>
              <w:t>要求软件系统能够</w:t>
            </w:r>
            <w:r w:rsidR="005812F5">
              <w:rPr>
                <w:rFonts w:hint="eastAsia"/>
                <w:sz w:val="18"/>
                <w:szCs w:val="18"/>
              </w:rPr>
              <w:t>灵活</w:t>
            </w:r>
            <w:r w:rsidR="002526ED">
              <w:rPr>
                <w:rFonts w:hint="eastAsia"/>
                <w:sz w:val="18"/>
                <w:szCs w:val="18"/>
              </w:rPr>
              <w:t>让用户</w:t>
            </w:r>
            <w:r w:rsidR="005812F5">
              <w:rPr>
                <w:rFonts w:hint="eastAsia"/>
                <w:sz w:val="18"/>
                <w:szCs w:val="18"/>
              </w:rPr>
              <w:t>通过</w:t>
            </w:r>
            <w:r w:rsidR="002526ED">
              <w:rPr>
                <w:rFonts w:hint="eastAsia"/>
                <w:sz w:val="18"/>
                <w:szCs w:val="18"/>
              </w:rPr>
              <w:t>自定义配置</w:t>
            </w:r>
            <w:r w:rsidR="00735540">
              <w:rPr>
                <w:rFonts w:hint="eastAsia"/>
                <w:sz w:val="18"/>
                <w:szCs w:val="18"/>
              </w:rPr>
              <w:t>的方式满足灵活多变的需求，而无需</w:t>
            </w:r>
            <w:r w:rsidR="00D40265">
              <w:rPr>
                <w:rFonts w:hint="eastAsia"/>
                <w:sz w:val="18"/>
                <w:szCs w:val="18"/>
              </w:rPr>
              <w:t>通过软件开发来实现。</w:t>
            </w:r>
          </w:p>
          <w:p w14:paraId="6BE18B59" w14:textId="19B5A0B6" w:rsidR="00174532" w:rsidRPr="002F72FC" w:rsidRDefault="0080260F" w:rsidP="002C7176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优：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分，良：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一般：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80260F">
              <w:rPr>
                <w:rFonts w:hint="eastAsia"/>
                <w:sz w:val="18"/>
                <w:szCs w:val="18"/>
              </w:rPr>
              <w:t>，不提供不得分</w:t>
            </w:r>
          </w:p>
        </w:tc>
      </w:tr>
      <w:tr w:rsidR="002F72FC" w:rsidRPr="002F72FC" w14:paraId="7A37A295" w14:textId="77777777" w:rsidTr="00617892">
        <w:trPr>
          <w:cantSplit/>
          <w:trHeight w:val="219"/>
        </w:trPr>
        <w:tc>
          <w:tcPr>
            <w:tcW w:w="675" w:type="dxa"/>
            <w:vAlign w:val="center"/>
          </w:tcPr>
          <w:p w14:paraId="46DB9528" w14:textId="35074931" w:rsidR="00174532" w:rsidRPr="002F72FC" w:rsidRDefault="00174532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0F604D5" w14:textId="34096CC3" w:rsidR="00174532" w:rsidRPr="002F72FC" w:rsidRDefault="006F0C46" w:rsidP="00BC1468">
            <w:pPr>
              <w:rPr>
                <w:rFonts w:ascii="宋体" w:hAnsi="宋体"/>
                <w:szCs w:val="21"/>
              </w:rPr>
            </w:pPr>
            <w:r w:rsidRPr="006F0C46">
              <w:rPr>
                <w:rFonts w:hint="eastAsia"/>
                <w:sz w:val="18"/>
                <w:szCs w:val="18"/>
              </w:rPr>
              <w:t>可靠性指标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92768E" w:rsidRPr="00104292">
              <w:rPr>
                <w:sz w:val="18"/>
                <w:szCs w:val="18"/>
              </w:rPr>
              <w:t>安全性、可用性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9244F66" w14:textId="369A73BC" w:rsidR="00174532" w:rsidRPr="002F72FC" w:rsidRDefault="00C142A6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566C4054" w14:textId="093DC6C2" w:rsidR="00D40265" w:rsidRDefault="00055592" w:rsidP="00D57D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安全性：</w:t>
            </w:r>
            <w:r w:rsidR="007E15D1">
              <w:rPr>
                <w:rFonts w:hint="eastAsia"/>
                <w:sz w:val="18"/>
                <w:szCs w:val="18"/>
              </w:rPr>
              <w:t>软件系统</w:t>
            </w:r>
            <w:r w:rsidR="007B73CA">
              <w:rPr>
                <w:rFonts w:hint="eastAsia"/>
                <w:sz w:val="18"/>
                <w:szCs w:val="18"/>
              </w:rPr>
              <w:t>的机制能够防止软件受到意外或蓄意的</w:t>
            </w:r>
            <w:r w:rsidR="00BD3E3C">
              <w:rPr>
                <w:rFonts w:hint="eastAsia"/>
                <w:sz w:val="18"/>
                <w:szCs w:val="18"/>
              </w:rPr>
              <w:t>存取、使用、修改</w:t>
            </w:r>
          </w:p>
          <w:p w14:paraId="21FEA9C4" w14:textId="128D59D6" w:rsidR="00BD3E3C" w:rsidRDefault="00BD3E3C" w:rsidP="00D57D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、毁坏或泄密。</w:t>
            </w:r>
          </w:p>
          <w:p w14:paraId="53BC235C" w14:textId="634D0958" w:rsidR="00BD3E3C" w:rsidRDefault="00BD3E3C" w:rsidP="00D57D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可用性：</w:t>
            </w:r>
            <w:r w:rsidR="00E17B3A">
              <w:rPr>
                <w:rFonts w:hint="eastAsia"/>
                <w:sz w:val="18"/>
                <w:szCs w:val="18"/>
              </w:rPr>
              <w:t>任一时刻需要执行</w:t>
            </w:r>
            <w:r w:rsidR="007B4959">
              <w:rPr>
                <w:rFonts w:hint="eastAsia"/>
                <w:sz w:val="18"/>
                <w:szCs w:val="18"/>
              </w:rPr>
              <w:t>规定任务或完成规定功能时，软件处于可使用状态</w:t>
            </w:r>
            <w:r w:rsidR="001D0AEE">
              <w:rPr>
                <w:rFonts w:hint="eastAsia"/>
                <w:sz w:val="18"/>
                <w:szCs w:val="18"/>
              </w:rPr>
              <w:t>。</w:t>
            </w:r>
          </w:p>
          <w:p w14:paraId="78413FC0" w14:textId="1EF2157D" w:rsidR="00174532" w:rsidRPr="00173EB6" w:rsidRDefault="0080260F" w:rsidP="00D57D95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优：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分，良：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一般：</w:t>
            </w:r>
            <w:r>
              <w:rPr>
                <w:rFonts w:hint="eastAsia"/>
                <w:sz w:val="18"/>
                <w:szCs w:val="18"/>
              </w:rPr>
              <w:t>6.0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80260F">
              <w:rPr>
                <w:rFonts w:hint="eastAsia"/>
                <w:sz w:val="18"/>
                <w:szCs w:val="18"/>
              </w:rPr>
              <w:t>，不提供不得分</w:t>
            </w:r>
          </w:p>
        </w:tc>
      </w:tr>
      <w:tr w:rsidR="00AC1693" w:rsidRPr="002F72FC" w14:paraId="79810A3E" w14:textId="77777777" w:rsidTr="00617892">
        <w:trPr>
          <w:cantSplit/>
          <w:trHeight w:val="219"/>
        </w:trPr>
        <w:tc>
          <w:tcPr>
            <w:tcW w:w="675" w:type="dxa"/>
            <w:vAlign w:val="center"/>
          </w:tcPr>
          <w:p w14:paraId="2363D40D" w14:textId="77777777" w:rsidR="00AC1693" w:rsidRPr="002F72FC" w:rsidRDefault="00AC1693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7CAAB8C" w14:textId="1138BF0D" w:rsidR="00AC1693" w:rsidRPr="006F0C46" w:rsidRDefault="00AC1693" w:rsidP="00BC1468">
            <w:pPr>
              <w:rPr>
                <w:sz w:val="18"/>
                <w:szCs w:val="18"/>
              </w:rPr>
            </w:pPr>
            <w:r w:rsidRPr="00AC1693">
              <w:rPr>
                <w:rFonts w:hint="eastAsia"/>
                <w:sz w:val="18"/>
                <w:szCs w:val="18"/>
              </w:rPr>
              <w:t>可维护性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523F5DF" w14:textId="49060B39" w:rsidR="00AC1693" w:rsidRDefault="00AC1693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011945E9" w14:textId="77777777" w:rsidR="00AC1693" w:rsidRDefault="00172823" w:rsidP="00D57D95">
            <w:pPr>
              <w:rPr>
                <w:sz w:val="18"/>
                <w:szCs w:val="18"/>
              </w:rPr>
            </w:pPr>
            <w:r w:rsidRPr="00172823">
              <w:rPr>
                <w:rFonts w:hint="eastAsia"/>
                <w:sz w:val="18"/>
                <w:szCs w:val="18"/>
              </w:rPr>
              <w:t>可维护性是指软件产品被修改的能力，修改包括纠正、改进或软件对环境、需求和功能规格说明变化的适应。</w:t>
            </w:r>
          </w:p>
          <w:p w14:paraId="0F9C47F4" w14:textId="29841F29" w:rsidR="00172823" w:rsidRDefault="0080260F" w:rsidP="00D57D95">
            <w:pPr>
              <w:rPr>
                <w:sz w:val="18"/>
                <w:szCs w:val="18"/>
              </w:rPr>
            </w:pPr>
            <w:r w:rsidRPr="00104292">
              <w:rPr>
                <w:sz w:val="18"/>
                <w:szCs w:val="18"/>
              </w:rPr>
              <w:t>优：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分，良：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一般：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80260F">
              <w:rPr>
                <w:rFonts w:hint="eastAsia"/>
                <w:sz w:val="18"/>
                <w:szCs w:val="18"/>
              </w:rPr>
              <w:t>，不提供不得分</w:t>
            </w:r>
          </w:p>
        </w:tc>
      </w:tr>
      <w:tr w:rsidR="00173EB6" w:rsidRPr="002F72FC" w14:paraId="2324894B" w14:textId="77777777" w:rsidTr="00617892">
        <w:trPr>
          <w:cantSplit/>
          <w:trHeight w:val="219"/>
        </w:trPr>
        <w:tc>
          <w:tcPr>
            <w:tcW w:w="675" w:type="dxa"/>
            <w:vAlign w:val="center"/>
          </w:tcPr>
          <w:p w14:paraId="04B1DE06" w14:textId="77777777" w:rsidR="00173EB6" w:rsidRPr="002F72FC" w:rsidRDefault="00173EB6" w:rsidP="00BC1468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69F455A" w14:textId="012EF67A" w:rsidR="00173EB6" w:rsidRPr="002F72FC" w:rsidRDefault="000E1A13" w:rsidP="00BC1468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招标</w:t>
            </w:r>
            <w:r w:rsidRPr="005B32C4">
              <w:rPr>
                <w:sz w:val="18"/>
                <w:szCs w:val="18"/>
              </w:rPr>
              <w:t>文件制作、现场解说</w:t>
            </w:r>
            <w:r w:rsidRPr="005B32C4">
              <w:rPr>
                <w:rFonts w:hint="eastAsia"/>
                <w:sz w:val="18"/>
                <w:szCs w:val="18"/>
              </w:rPr>
              <w:t>和演示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73457E1" w14:textId="1DD697F8" w:rsidR="00173EB6" w:rsidRDefault="00AC1693" w:rsidP="00BC146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680AFF10" w14:textId="2360A165" w:rsidR="00760C6B" w:rsidRPr="00104292" w:rsidRDefault="00E6056D" w:rsidP="00760C6B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系统和项目相关文档</w:t>
            </w:r>
            <w:r w:rsidR="00BD64EA">
              <w:rPr>
                <w:rFonts w:hint="eastAsia"/>
                <w:sz w:val="18"/>
                <w:szCs w:val="18"/>
              </w:rPr>
              <w:t>规范、详细、具体</w:t>
            </w:r>
            <w:r w:rsidR="000B615E">
              <w:rPr>
                <w:rFonts w:hint="eastAsia"/>
                <w:sz w:val="18"/>
                <w:szCs w:val="18"/>
              </w:rPr>
              <w:t>和易于理解</w:t>
            </w:r>
            <w:r w:rsidR="00BD64EA">
              <w:rPr>
                <w:rFonts w:hint="eastAsia"/>
                <w:sz w:val="18"/>
                <w:szCs w:val="18"/>
              </w:rPr>
              <w:t>。</w:t>
            </w:r>
            <w:r w:rsidR="000B615E">
              <w:rPr>
                <w:rFonts w:hint="eastAsia"/>
                <w:sz w:val="18"/>
                <w:szCs w:val="18"/>
              </w:rPr>
              <w:t>现场解说和演示</w:t>
            </w:r>
            <w:r w:rsidR="00457639">
              <w:rPr>
                <w:rFonts w:hint="eastAsia"/>
                <w:sz w:val="18"/>
                <w:szCs w:val="18"/>
              </w:rPr>
              <w:t>表达流畅、清晰</w:t>
            </w:r>
            <w:r w:rsidR="005C283F">
              <w:rPr>
                <w:rFonts w:hint="eastAsia"/>
                <w:sz w:val="18"/>
                <w:szCs w:val="18"/>
              </w:rPr>
              <w:t>、全面，并能</w:t>
            </w:r>
            <w:r w:rsidR="002241DD">
              <w:rPr>
                <w:rFonts w:hint="eastAsia"/>
                <w:sz w:val="18"/>
                <w:szCs w:val="18"/>
              </w:rPr>
              <w:t>对</w:t>
            </w:r>
            <w:r w:rsidR="0027673D">
              <w:rPr>
                <w:rFonts w:hint="eastAsia"/>
                <w:sz w:val="18"/>
                <w:szCs w:val="18"/>
              </w:rPr>
              <w:t>项目成员所提问题能够</w:t>
            </w:r>
            <w:r w:rsidR="004A2884">
              <w:rPr>
                <w:rFonts w:hint="eastAsia"/>
                <w:sz w:val="18"/>
                <w:szCs w:val="18"/>
              </w:rPr>
              <w:t>较好地解答。</w:t>
            </w:r>
          </w:p>
          <w:p w14:paraId="4E1BFF78" w14:textId="55469C1B" w:rsidR="00173EB6" w:rsidRPr="002F72FC" w:rsidRDefault="0080260F" w:rsidP="00760C6B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优：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分，良：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一般：</w:t>
            </w:r>
            <w:r>
              <w:rPr>
                <w:rFonts w:hint="eastAsia"/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80260F">
              <w:rPr>
                <w:rFonts w:hint="eastAsia"/>
                <w:sz w:val="18"/>
                <w:szCs w:val="18"/>
              </w:rPr>
              <w:t>，不提供不得分</w:t>
            </w:r>
          </w:p>
        </w:tc>
      </w:tr>
      <w:tr w:rsidR="002F72FC" w:rsidRPr="002F72FC" w14:paraId="46573BCC" w14:textId="77777777" w:rsidTr="00617892">
        <w:trPr>
          <w:trHeight w:val="454"/>
        </w:trPr>
        <w:tc>
          <w:tcPr>
            <w:tcW w:w="2281" w:type="dxa"/>
            <w:gridSpan w:val="2"/>
            <w:vAlign w:val="center"/>
          </w:tcPr>
          <w:p w14:paraId="27A915D6" w14:textId="77777777" w:rsidR="00E60BB2" w:rsidRPr="002F72FC" w:rsidRDefault="00E60BB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合计</w:t>
            </w:r>
          </w:p>
        </w:tc>
        <w:tc>
          <w:tcPr>
            <w:tcW w:w="721" w:type="dxa"/>
            <w:vAlign w:val="center"/>
          </w:tcPr>
          <w:p w14:paraId="54AA2029" w14:textId="2822C560" w:rsidR="00E60BB2" w:rsidRPr="002F72FC" w:rsidRDefault="00E60BB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fldChar w:fldCharType="begin"/>
            </w:r>
            <w:r w:rsidRPr="002F72FC">
              <w:rPr>
                <w:rFonts w:ascii="宋体" w:hAnsi="宋体" w:cs="Arial"/>
                <w:b/>
                <w:szCs w:val="21"/>
              </w:rPr>
              <w:instrText xml:space="preserve"> =SUM(above) \# "0" </w:instrText>
            </w:r>
            <w:r w:rsidRPr="002F72FC">
              <w:rPr>
                <w:rFonts w:ascii="宋体" w:hAnsi="宋体" w:cs="Arial"/>
                <w:b/>
                <w:szCs w:val="21"/>
              </w:rPr>
              <w:fldChar w:fldCharType="separate"/>
            </w:r>
            <w:r w:rsidR="00AD50D4">
              <w:rPr>
                <w:rFonts w:ascii="宋体" w:hAnsi="宋体" w:cs="Arial"/>
                <w:b/>
                <w:noProof/>
                <w:szCs w:val="21"/>
              </w:rPr>
              <w:t>60</w:t>
            </w:r>
            <w:r w:rsidRPr="002F72FC">
              <w:rPr>
                <w:rFonts w:ascii="宋体" w:hAnsi="宋体" w:cs="Arial"/>
                <w:b/>
                <w:szCs w:val="21"/>
              </w:rPr>
              <w:fldChar w:fldCharType="end"/>
            </w:r>
          </w:p>
        </w:tc>
        <w:tc>
          <w:tcPr>
            <w:tcW w:w="6780" w:type="dxa"/>
            <w:vAlign w:val="center"/>
          </w:tcPr>
          <w:p w14:paraId="1CB77D86" w14:textId="235A3E8E" w:rsidR="00E60BB2" w:rsidRPr="002F72FC" w:rsidRDefault="00E60BB2" w:rsidP="00BC1468"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</w:tbl>
    <w:p w14:paraId="4ABDF8FF" w14:textId="77777777" w:rsidR="00132005" w:rsidRDefault="00132005" w:rsidP="00174532">
      <w:pPr>
        <w:rPr>
          <w:sz w:val="24"/>
        </w:rPr>
      </w:pPr>
    </w:p>
    <w:p w14:paraId="3946FF84" w14:textId="77777777" w:rsidR="00091161" w:rsidRDefault="00091161" w:rsidP="00174532">
      <w:pPr>
        <w:rPr>
          <w:sz w:val="24"/>
        </w:rPr>
      </w:pPr>
    </w:p>
    <w:p w14:paraId="1B9DCAD7" w14:textId="6F7FCE85" w:rsidR="00174532" w:rsidRDefault="00174532" w:rsidP="0017453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6.</w:t>
      </w:r>
      <w:r>
        <w:rPr>
          <w:rFonts w:ascii="宋体" w:hAnsi="宋体" w:hint="eastAsia"/>
          <w:b/>
          <w:color w:val="000000"/>
          <w:szCs w:val="21"/>
        </w:rPr>
        <w:t>3商务评分（</w:t>
      </w:r>
      <w:r w:rsidR="00617892">
        <w:rPr>
          <w:rFonts w:ascii="宋体" w:hAnsi="宋体" w:hint="eastAsia"/>
          <w:b/>
          <w:color w:val="000000"/>
          <w:szCs w:val="21"/>
        </w:rPr>
        <w:t>1</w:t>
      </w:r>
      <w:r w:rsidR="005633C1">
        <w:rPr>
          <w:rFonts w:ascii="宋体" w:hAnsi="宋体" w:hint="eastAsia"/>
          <w:b/>
          <w:color w:val="000000"/>
          <w:szCs w:val="21"/>
        </w:rPr>
        <w:t>0</w:t>
      </w:r>
      <w:r>
        <w:rPr>
          <w:rFonts w:ascii="宋体" w:hAnsi="宋体" w:hint="eastAsia"/>
          <w:b/>
          <w:color w:val="000000"/>
          <w:szCs w:val="21"/>
        </w:rPr>
        <w:t>分）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06"/>
        <w:gridCol w:w="721"/>
        <w:gridCol w:w="6780"/>
      </w:tblGrid>
      <w:tr w:rsidR="00617892" w:rsidRPr="002F72FC" w14:paraId="674D4357" w14:textId="77777777" w:rsidTr="00981792">
        <w:trPr>
          <w:cantSplit/>
          <w:trHeight w:val="70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4145190" w14:textId="77777777" w:rsidR="00617892" w:rsidRPr="002F72FC" w:rsidRDefault="00617892" w:rsidP="00981792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序号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1A89B4B7" w14:textId="77777777" w:rsidR="00617892" w:rsidRPr="002F72FC" w:rsidRDefault="00617892" w:rsidP="00981792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评审项目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FE69B2F" w14:textId="77777777" w:rsidR="00617892" w:rsidRPr="002F72FC" w:rsidRDefault="00617892" w:rsidP="00981792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单项分值</w:t>
            </w:r>
          </w:p>
        </w:tc>
        <w:tc>
          <w:tcPr>
            <w:tcW w:w="6780" w:type="dxa"/>
            <w:shd w:val="clear" w:color="auto" w:fill="D9D9D9" w:themeFill="background1" w:themeFillShade="D9"/>
            <w:vAlign w:val="center"/>
          </w:tcPr>
          <w:p w14:paraId="3CDC3796" w14:textId="77777777" w:rsidR="00617892" w:rsidRPr="002F72FC" w:rsidRDefault="00617892" w:rsidP="00981792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2F72FC">
              <w:rPr>
                <w:rFonts w:ascii="宋体" w:hAnsi="宋体" w:cs="Arial"/>
                <w:b/>
                <w:szCs w:val="21"/>
              </w:rPr>
              <w:t>评分范围</w:t>
            </w:r>
          </w:p>
        </w:tc>
      </w:tr>
      <w:tr w:rsidR="00617892" w:rsidRPr="002F72FC" w14:paraId="1905BEFC" w14:textId="77777777" w:rsidTr="00981792">
        <w:trPr>
          <w:cantSplit/>
          <w:trHeight w:val="268"/>
        </w:trPr>
        <w:tc>
          <w:tcPr>
            <w:tcW w:w="675" w:type="dxa"/>
            <w:vAlign w:val="center"/>
          </w:tcPr>
          <w:p w14:paraId="1A1D563F" w14:textId="77777777" w:rsidR="00617892" w:rsidRPr="002F72FC" w:rsidRDefault="00617892" w:rsidP="00981792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282691A" w14:textId="188B4270" w:rsidR="00617892" w:rsidRPr="002F72FC" w:rsidRDefault="00617892" w:rsidP="00981792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对各投标人提供的</w:t>
            </w:r>
            <w:r>
              <w:rPr>
                <w:rFonts w:hint="eastAsia"/>
                <w:sz w:val="18"/>
                <w:szCs w:val="18"/>
              </w:rPr>
              <w:t>近三年的</w:t>
            </w:r>
            <w:r w:rsidRPr="00104292">
              <w:rPr>
                <w:sz w:val="18"/>
                <w:szCs w:val="18"/>
              </w:rPr>
              <w:t>类似案例业绩</w:t>
            </w:r>
          </w:p>
        </w:tc>
        <w:tc>
          <w:tcPr>
            <w:tcW w:w="721" w:type="dxa"/>
            <w:vAlign w:val="center"/>
          </w:tcPr>
          <w:p w14:paraId="10070FD2" w14:textId="6EAF5888" w:rsidR="00617892" w:rsidRPr="002F72FC" w:rsidRDefault="005633C1" w:rsidP="00981792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</w:p>
        </w:tc>
        <w:tc>
          <w:tcPr>
            <w:tcW w:w="6780" w:type="dxa"/>
            <w:vAlign w:val="center"/>
          </w:tcPr>
          <w:p w14:paraId="03E2BFB0" w14:textId="77777777" w:rsidR="00617892" w:rsidRPr="00104292" w:rsidRDefault="00617892" w:rsidP="00617892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 w:rsidRPr="00104292">
              <w:rPr>
                <w:sz w:val="18"/>
                <w:szCs w:val="18"/>
              </w:rPr>
              <w:t>（以合同复印件为准，所提供的合同需得到评标小组的认可）</w:t>
            </w:r>
          </w:p>
          <w:p w14:paraId="070D01AB" w14:textId="4F71DFF8" w:rsidR="00617892" w:rsidRPr="002F72FC" w:rsidRDefault="0080260F" w:rsidP="00617892">
            <w:pPr>
              <w:rPr>
                <w:rFonts w:ascii="宋体" w:hAnsi="宋体"/>
                <w:szCs w:val="21"/>
              </w:rPr>
            </w:pPr>
            <w:r w:rsidRPr="0080260F">
              <w:rPr>
                <w:rFonts w:hint="eastAsia"/>
                <w:sz w:val="18"/>
                <w:szCs w:val="18"/>
              </w:rPr>
              <w:t>提供一份得</w:t>
            </w:r>
            <w:r w:rsidRPr="0080260F">
              <w:rPr>
                <w:rFonts w:hint="eastAsia"/>
                <w:sz w:val="18"/>
                <w:szCs w:val="18"/>
              </w:rPr>
              <w:t>0.5</w:t>
            </w:r>
            <w:r w:rsidRPr="0080260F">
              <w:rPr>
                <w:rFonts w:hint="eastAsia"/>
                <w:sz w:val="18"/>
                <w:szCs w:val="18"/>
              </w:rPr>
              <w:t>分，最高不超过</w:t>
            </w:r>
            <w:r w:rsidRPr="0080260F">
              <w:rPr>
                <w:rFonts w:hint="eastAsia"/>
                <w:sz w:val="18"/>
                <w:szCs w:val="18"/>
              </w:rPr>
              <w:t>3</w:t>
            </w:r>
            <w:r w:rsidRPr="0080260F">
              <w:rPr>
                <w:rFonts w:hint="eastAsia"/>
                <w:sz w:val="18"/>
                <w:szCs w:val="18"/>
              </w:rPr>
              <w:t>分，不提供不得分</w:t>
            </w:r>
          </w:p>
        </w:tc>
      </w:tr>
      <w:tr w:rsidR="00617892" w:rsidRPr="002F72FC" w14:paraId="37ED94B7" w14:textId="77777777" w:rsidTr="00981792">
        <w:trPr>
          <w:cantSplit/>
          <w:trHeight w:val="70"/>
        </w:trPr>
        <w:tc>
          <w:tcPr>
            <w:tcW w:w="675" w:type="dxa"/>
            <w:vAlign w:val="center"/>
          </w:tcPr>
          <w:p w14:paraId="0C7C966D" w14:textId="77777777" w:rsidR="00617892" w:rsidRPr="002F72FC" w:rsidRDefault="00617892" w:rsidP="00981792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2A39503" w14:textId="2CCDE20D" w:rsidR="00617892" w:rsidRPr="002F72FC" w:rsidRDefault="00617892" w:rsidP="00981792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售后服务、质量保障</w:t>
            </w:r>
          </w:p>
        </w:tc>
        <w:tc>
          <w:tcPr>
            <w:tcW w:w="721" w:type="dxa"/>
            <w:vAlign w:val="center"/>
          </w:tcPr>
          <w:p w14:paraId="78985D84" w14:textId="6B380AE8" w:rsidR="00617892" w:rsidRPr="002F72FC" w:rsidRDefault="005633C1" w:rsidP="00981792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</w:p>
        </w:tc>
        <w:tc>
          <w:tcPr>
            <w:tcW w:w="6780" w:type="dxa"/>
            <w:vAlign w:val="center"/>
          </w:tcPr>
          <w:p w14:paraId="087E85BA" w14:textId="77777777" w:rsidR="00617892" w:rsidRDefault="00617892" w:rsidP="00617892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 w:rsidRPr="00104292">
              <w:rPr>
                <w:sz w:val="18"/>
                <w:szCs w:val="18"/>
              </w:rPr>
              <w:t>根据各投标人提供的售后服务、质量保障方案等进行相对评价</w:t>
            </w:r>
          </w:p>
          <w:p w14:paraId="6300FCC2" w14:textId="1828B6F3" w:rsidR="00617892" w:rsidRPr="00617892" w:rsidRDefault="0080260F" w:rsidP="00617892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 w:rsidRPr="0080260F">
              <w:rPr>
                <w:rFonts w:hint="eastAsia"/>
                <w:sz w:val="18"/>
                <w:szCs w:val="18"/>
              </w:rPr>
              <w:t>优：</w:t>
            </w:r>
            <w:r w:rsidRPr="0080260F">
              <w:rPr>
                <w:rFonts w:hint="eastAsia"/>
                <w:sz w:val="18"/>
                <w:szCs w:val="18"/>
              </w:rPr>
              <w:t>5.0</w:t>
            </w:r>
            <w:r w:rsidRPr="0080260F">
              <w:rPr>
                <w:rFonts w:hint="eastAsia"/>
                <w:sz w:val="18"/>
                <w:szCs w:val="18"/>
              </w:rPr>
              <w:t>分，良：</w:t>
            </w:r>
            <w:r w:rsidRPr="0080260F">
              <w:rPr>
                <w:rFonts w:hint="eastAsia"/>
                <w:sz w:val="18"/>
                <w:szCs w:val="18"/>
              </w:rPr>
              <w:t>4.0</w:t>
            </w:r>
            <w:r w:rsidRPr="0080260F">
              <w:rPr>
                <w:rFonts w:hint="eastAsia"/>
                <w:sz w:val="18"/>
                <w:szCs w:val="18"/>
              </w:rPr>
              <w:t>分，一般：</w:t>
            </w:r>
            <w:r w:rsidRPr="0080260F">
              <w:rPr>
                <w:rFonts w:hint="eastAsia"/>
                <w:sz w:val="18"/>
                <w:szCs w:val="18"/>
              </w:rPr>
              <w:t>3.0</w:t>
            </w:r>
            <w:r w:rsidRPr="0080260F">
              <w:rPr>
                <w:rFonts w:hint="eastAsia"/>
                <w:sz w:val="18"/>
                <w:szCs w:val="18"/>
              </w:rPr>
              <w:t>分，不提供不得分</w:t>
            </w:r>
          </w:p>
        </w:tc>
      </w:tr>
      <w:tr w:rsidR="00617892" w:rsidRPr="002F72FC" w14:paraId="599312C5" w14:textId="77777777" w:rsidTr="00981792">
        <w:trPr>
          <w:cantSplit/>
          <w:trHeight w:val="219"/>
        </w:trPr>
        <w:tc>
          <w:tcPr>
            <w:tcW w:w="675" w:type="dxa"/>
            <w:vAlign w:val="center"/>
          </w:tcPr>
          <w:p w14:paraId="306EFC16" w14:textId="77777777" w:rsidR="00617892" w:rsidRPr="002F72FC" w:rsidRDefault="00617892" w:rsidP="00981792">
            <w:pPr>
              <w:pStyle w:val="ListParagraph"/>
              <w:numPr>
                <w:ilvl w:val="0"/>
                <w:numId w:val="2"/>
              </w:numPr>
              <w:ind w:left="0"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99609" w14:textId="4B003C27" w:rsidR="00617892" w:rsidRPr="002F72FC" w:rsidRDefault="00617892" w:rsidP="00981792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投标人综合实力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C8D9A08" w14:textId="7BC5B545" w:rsidR="00617892" w:rsidRPr="002F72FC" w:rsidRDefault="00617892" w:rsidP="0098179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780" w:type="dxa"/>
            <w:shd w:val="clear" w:color="auto" w:fill="auto"/>
            <w:vAlign w:val="center"/>
          </w:tcPr>
          <w:p w14:paraId="37DB3895" w14:textId="77777777" w:rsidR="00617892" w:rsidRPr="00104292" w:rsidRDefault="00617892" w:rsidP="00617892">
            <w:pPr>
              <w:tabs>
                <w:tab w:val="left" w:pos="4469"/>
              </w:tabs>
              <w:spacing w:line="320" w:lineRule="exact"/>
              <w:rPr>
                <w:sz w:val="18"/>
                <w:szCs w:val="18"/>
              </w:rPr>
            </w:pPr>
            <w:r w:rsidRPr="00104292">
              <w:rPr>
                <w:sz w:val="18"/>
                <w:szCs w:val="18"/>
              </w:rPr>
              <w:t>对各投标人的</w:t>
            </w:r>
            <w:r w:rsidRPr="00104292">
              <w:rPr>
                <w:rFonts w:hint="eastAsia"/>
                <w:sz w:val="18"/>
                <w:szCs w:val="18"/>
              </w:rPr>
              <w:t>实力</w:t>
            </w:r>
            <w:r w:rsidRPr="00104292">
              <w:rPr>
                <w:sz w:val="18"/>
                <w:szCs w:val="18"/>
              </w:rPr>
              <w:t>、人员情况等进行综合评议</w:t>
            </w:r>
          </w:p>
          <w:p w14:paraId="1002E18A" w14:textId="028F4D8B" w:rsidR="00617892" w:rsidRPr="00173EB6" w:rsidRDefault="0080260F" w:rsidP="00617892">
            <w:pPr>
              <w:rPr>
                <w:rFonts w:ascii="宋体" w:hAnsi="宋体"/>
                <w:szCs w:val="21"/>
              </w:rPr>
            </w:pPr>
            <w:r w:rsidRPr="00104292">
              <w:rPr>
                <w:sz w:val="18"/>
                <w:szCs w:val="18"/>
              </w:rPr>
              <w:t>优：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分，良：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104292">
              <w:rPr>
                <w:sz w:val="18"/>
                <w:szCs w:val="18"/>
              </w:rPr>
              <w:t>.0</w:t>
            </w:r>
            <w:r w:rsidRPr="00104292"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一般：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</w:t>
            </w:r>
            <w:r w:rsidRPr="0080260F">
              <w:rPr>
                <w:rFonts w:hint="eastAsia"/>
                <w:sz w:val="18"/>
                <w:szCs w:val="18"/>
              </w:rPr>
              <w:t>，不提供不得分</w:t>
            </w:r>
          </w:p>
        </w:tc>
      </w:tr>
    </w:tbl>
    <w:p w14:paraId="792B0A1B" w14:textId="541E63D7" w:rsidR="00617892" w:rsidRDefault="00617892" w:rsidP="00174532">
      <w:pPr>
        <w:rPr>
          <w:rFonts w:ascii="宋体" w:hAnsi="宋体"/>
          <w:b/>
          <w:color w:val="000000"/>
          <w:szCs w:val="21"/>
        </w:rPr>
      </w:pPr>
    </w:p>
    <w:p w14:paraId="2CE90FEA" w14:textId="77777777" w:rsidR="00617892" w:rsidRDefault="00617892" w:rsidP="00174532">
      <w:pPr>
        <w:rPr>
          <w:rFonts w:ascii="宋体" w:hAnsi="宋体"/>
          <w:b/>
          <w:color w:val="000000"/>
          <w:szCs w:val="21"/>
        </w:rPr>
      </w:pPr>
    </w:p>
    <w:p w14:paraId="54A41852" w14:textId="77777777" w:rsidR="00617892" w:rsidRDefault="00617892" w:rsidP="00174532"/>
    <w:sectPr w:rsidR="00617892" w:rsidSect="00981792">
      <w:footerReference w:type="even" r:id="rId10"/>
      <w:footerReference w:type="default" r:id="rId11"/>
      <w:pgSz w:w="11907" w:h="16840"/>
      <w:pgMar w:top="1418" w:right="1418" w:bottom="1418" w:left="1418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85C1" w14:textId="77777777" w:rsidR="00E52FE8" w:rsidRDefault="00E52FE8">
      <w:r>
        <w:separator/>
      </w:r>
    </w:p>
  </w:endnote>
  <w:endnote w:type="continuationSeparator" w:id="0">
    <w:p w14:paraId="3E0C329F" w14:textId="77777777" w:rsidR="00E52FE8" w:rsidRDefault="00E52FE8">
      <w:r>
        <w:continuationSeparator/>
      </w:r>
    </w:p>
  </w:endnote>
  <w:endnote w:type="continuationNotice" w:id="1">
    <w:p w14:paraId="6E5A4F5C" w14:textId="77777777" w:rsidR="00E52FE8" w:rsidRDefault="00E52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E5F13" w14:textId="77777777" w:rsidR="00981792" w:rsidRDefault="00174532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82</w:t>
    </w:r>
    <w:r>
      <w:fldChar w:fldCharType="end"/>
    </w:r>
  </w:p>
  <w:p w14:paraId="305247CD" w14:textId="77777777" w:rsidR="00981792" w:rsidRDefault="00174532">
    <w:pPr>
      <w:pStyle w:val="Footer"/>
      <w:tabs>
        <w:tab w:val="clear" w:pos="4153"/>
        <w:tab w:val="clear" w:pos="8306"/>
        <w:tab w:val="center" w:pos="4500"/>
        <w:tab w:val="right" w:pos="8640"/>
      </w:tabs>
      <w:ind w:right="-109" w:firstLineChars="200" w:firstLine="3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6583A5A" wp14:editId="61C38D06">
          <wp:simplePos x="0" y="0"/>
          <wp:positionH relativeFrom="column">
            <wp:posOffset>5143500</wp:posOffset>
          </wp:positionH>
          <wp:positionV relativeFrom="paragraph">
            <wp:posOffset>-7620</wp:posOffset>
          </wp:positionV>
          <wp:extent cx="568325" cy="424180"/>
          <wp:effectExtent l="0" t="0" r="3175" b="0"/>
          <wp:wrapTopAndBottom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32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6060276" wp14:editId="4F99363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76008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43DCFAC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B4B5" w14:textId="390743FE" w:rsidR="00981792" w:rsidRDefault="00174532">
    <w:pPr>
      <w:pStyle w:val="Footer"/>
      <w:framePr w:wrap="around" w:vAnchor="text" w:hAnchor="page" w:x="10059" w:y="149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A6EDB">
      <w:rPr>
        <w:rStyle w:val="PageNumber"/>
        <w:noProof/>
      </w:rPr>
      <w:t>1</w:t>
    </w:r>
    <w:r>
      <w:fldChar w:fldCharType="end"/>
    </w:r>
  </w:p>
  <w:p w14:paraId="5036392D" w14:textId="77777777" w:rsidR="00981792" w:rsidRDefault="009817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9445" w14:textId="77777777" w:rsidR="00E52FE8" w:rsidRDefault="00E52FE8">
      <w:r>
        <w:separator/>
      </w:r>
    </w:p>
  </w:footnote>
  <w:footnote w:type="continuationSeparator" w:id="0">
    <w:p w14:paraId="48B38472" w14:textId="77777777" w:rsidR="00E52FE8" w:rsidRDefault="00E52FE8">
      <w:r>
        <w:continuationSeparator/>
      </w:r>
    </w:p>
  </w:footnote>
  <w:footnote w:type="continuationNotice" w:id="1">
    <w:p w14:paraId="7F0DCF56" w14:textId="77777777" w:rsidR="00E52FE8" w:rsidRDefault="00E52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45A52"/>
    <w:multiLevelType w:val="hybridMultilevel"/>
    <w:tmpl w:val="7542EB88"/>
    <w:lvl w:ilvl="0" w:tplc="BFB067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A775CB"/>
    <w:multiLevelType w:val="hybridMultilevel"/>
    <w:tmpl w:val="5762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tDAzNjc3tzA3MTZS0lEKTi0uzszPAykwNKgFAMX77GMtAAAA"/>
  </w:docVars>
  <w:rsids>
    <w:rsidRoot w:val="00D8568A"/>
    <w:rsid w:val="00001375"/>
    <w:rsid w:val="0000283C"/>
    <w:rsid w:val="00002EC0"/>
    <w:rsid w:val="000031A5"/>
    <w:rsid w:val="000031FD"/>
    <w:rsid w:val="000059DA"/>
    <w:rsid w:val="0000605A"/>
    <w:rsid w:val="000112C0"/>
    <w:rsid w:val="00012D56"/>
    <w:rsid w:val="00014331"/>
    <w:rsid w:val="00016622"/>
    <w:rsid w:val="000175A8"/>
    <w:rsid w:val="000176E3"/>
    <w:rsid w:val="00017BB1"/>
    <w:rsid w:val="0002198F"/>
    <w:rsid w:val="00022EC9"/>
    <w:rsid w:val="000237DA"/>
    <w:rsid w:val="000243A5"/>
    <w:rsid w:val="000306A1"/>
    <w:rsid w:val="000306E0"/>
    <w:rsid w:val="00031569"/>
    <w:rsid w:val="00031B57"/>
    <w:rsid w:val="00032343"/>
    <w:rsid w:val="00033F4D"/>
    <w:rsid w:val="000347FD"/>
    <w:rsid w:val="00035103"/>
    <w:rsid w:val="00036FAF"/>
    <w:rsid w:val="00040977"/>
    <w:rsid w:val="00041DF9"/>
    <w:rsid w:val="00042CCC"/>
    <w:rsid w:val="00044461"/>
    <w:rsid w:val="00047CA1"/>
    <w:rsid w:val="000506E1"/>
    <w:rsid w:val="00050C20"/>
    <w:rsid w:val="00050C2D"/>
    <w:rsid w:val="00051846"/>
    <w:rsid w:val="00053081"/>
    <w:rsid w:val="00053FB9"/>
    <w:rsid w:val="0005419A"/>
    <w:rsid w:val="00054419"/>
    <w:rsid w:val="00054640"/>
    <w:rsid w:val="00055592"/>
    <w:rsid w:val="000556B2"/>
    <w:rsid w:val="00055E26"/>
    <w:rsid w:val="000562C5"/>
    <w:rsid w:val="0005657B"/>
    <w:rsid w:val="00057203"/>
    <w:rsid w:val="00060935"/>
    <w:rsid w:val="000640D5"/>
    <w:rsid w:val="00064F33"/>
    <w:rsid w:val="00070103"/>
    <w:rsid w:val="0007166B"/>
    <w:rsid w:val="000734DB"/>
    <w:rsid w:val="00073ADC"/>
    <w:rsid w:val="00075F28"/>
    <w:rsid w:val="00075FB6"/>
    <w:rsid w:val="00080AB4"/>
    <w:rsid w:val="00081F85"/>
    <w:rsid w:val="000865FE"/>
    <w:rsid w:val="00087388"/>
    <w:rsid w:val="0008799D"/>
    <w:rsid w:val="000902BF"/>
    <w:rsid w:val="00091161"/>
    <w:rsid w:val="00093602"/>
    <w:rsid w:val="00096CBF"/>
    <w:rsid w:val="0009762B"/>
    <w:rsid w:val="000A0A6C"/>
    <w:rsid w:val="000A1BC7"/>
    <w:rsid w:val="000A2918"/>
    <w:rsid w:val="000A4C8C"/>
    <w:rsid w:val="000B024F"/>
    <w:rsid w:val="000B02AC"/>
    <w:rsid w:val="000B615E"/>
    <w:rsid w:val="000B6635"/>
    <w:rsid w:val="000B739F"/>
    <w:rsid w:val="000C4087"/>
    <w:rsid w:val="000D05C6"/>
    <w:rsid w:val="000D180C"/>
    <w:rsid w:val="000D1EC3"/>
    <w:rsid w:val="000D51E5"/>
    <w:rsid w:val="000D57CF"/>
    <w:rsid w:val="000D62A0"/>
    <w:rsid w:val="000D69AB"/>
    <w:rsid w:val="000E02A3"/>
    <w:rsid w:val="000E0D01"/>
    <w:rsid w:val="000E1A13"/>
    <w:rsid w:val="000E3E16"/>
    <w:rsid w:val="000E5432"/>
    <w:rsid w:val="000E5E81"/>
    <w:rsid w:val="000E5FA2"/>
    <w:rsid w:val="000E779F"/>
    <w:rsid w:val="000F0758"/>
    <w:rsid w:val="000F1B7A"/>
    <w:rsid w:val="000F3509"/>
    <w:rsid w:val="000F3920"/>
    <w:rsid w:val="000F3A28"/>
    <w:rsid w:val="000F4494"/>
    <w:rsid w:val="000F44A3"/>
    <w:rsid w:val="000F57E5"/>
    <w:rsid w:val="00103D15"/>
    <w:rsid w:val="001068C6"/>
    <w:rsid w:val="00106A32"/>
    <w:rsid w:val="0011283E"/>
    <w:rsid w:val="00112BAB"/>
    <w:rsid w:val="0011623F"/>
    <w:rsid w:val="001162CC"/>
    <w:rsid w:val="00116980"/>
    <w:rsid w:val="00120506"/>
    <w:rsid w:val="00121CC3"/>
    <w:rsid w:val="00122244"/>
    <w:rsid w:val="001240A1"/>
    <w:rsid w:val="00127467"/>
    <w:rsid w:val="001304FA"/>
    <w:rsid w:val="00132005"/>
    <w:rsid w:val="001336FF"/>
    <w:rsid w:val="00133BEE"/>
    <w:rsid w:val="00133F4E"/>
    <w:rsid w:val="00135CCF"/>
    <w:rsid w:val="00136408"/>
    <w:rsid w:val="00136859"/>
    <w:rsid w:val="00136B5F"/>
    <w:rsid w:val="00137A3D"/>
    <w:rsid w:val="00137AC9"/>
    <w:rsid w:val="001412E4"/>
    <w:rsid w:val="0014440F"/>
    <w:rsid w:val="00144782"/>
    <w:rsid w:val="001448F6"/>
    <w:rsid w:val="00147F2A"/>
    <w:rsid w:val="001525C9"/>
    <w:rsid w:val="00154743"/>
    <w:rsid w:val="00155369"/>
    <w:rsid w:val="00155CF5"/>
    <w:rsid w:val="00155F16"/>
    <w:rsid w:val="00155F77"/>
    <w:rsid w:val="00156042"/>
    <w:rsid w:val="001560AC"/>
    <w:rsid w:val="0015716A"/>
    <w:rsid w:val="00160353"/>
    <w:rsid w:val="001612AC"/>
    <w:rsid w:val="001628B6"/>
    <w:rsid w:val="0016376E"/>
    <w:rsid w:val="001663DF"/>
    <w:rsid w:val="00166CB0"/>
    <w:rsid w:val="00166DDF"/>
    <w:rsid w:val="0016720B"/>
    <w:rsid w:val="00167C07"/>
    <w:rsid w:val="00170B55"/>
    <w:rsid w:val="00171A8B"/>
    <w:rsid w:val="00172823"/>
    <w:rsid w:val="00173EB6"/>
    <w:rsid w:val="00174532"/>
    <w:rsid w:val="00176E5A"/>
    <w:rsid w:val="0017799B"/>
    <w:rsid w:val="00177B4F"/>
    <w:rsid w:val="00180688"/>
    <w:rsid w:val="00180B61"/>
    <w:rsid w:val="00180E97"/>
    <w:rsid w:val="00182AFF"/>
    <w:rsid w:val="00182E4D"/>
    <w:rsid w:val="0018308B"/>
    <w:rsid w:val="0018341E"/>
    <w:rsid w:val="00191E14"/>
    <w:rsid w:val="001922F4"/>
    <w:rsid w:val="0019248A"/>
    <w:rsid w:val="00194806"/>
    <w:rsid w:val="00196FA3"/>
    <w:rsid w:val="001970C2"/>
    <w:rsid w:val="0019726F"/>
    <w:rsid w:val="001A1713"/>
    <w:rsid w:val="001A2695"/>
    <w:rsid w:val="001A2CD1"/>
    <w:rsid w:val="001A45DD"/>
    <w:rsid w:val="001A6038"/>
    <w:rsid w:val="001A62C7"/>
    <w:rsid w:val="001A67F7"/>
    <w:rsid w:val="001B3279"/>
    <w:rsid w:val="001B3601"/>
    <w:rsid w:val="001B710D"/>
    <w:rsid w:val="001C1D83"/>
    <w:rsid w:val="001C2ABC"/>
    <w:rsid w:val="001C32C2"/>
    <w:rsid w:val="001C400C"/>
    <w:rsid w:val="001C5D69"/>
    <w:rsid w:val="001C66B6"/>
    <w:rsid w:val="001D00CB"/>
    <w:rsid w:val="001D0A46"/>
    <w:rsid w:val="001D0AEE"/>
    <w:rsid w:val="001D5AD2"/>
    <w:rsid w:val="001D6EEF"/>
    <w:rsid w:val="001D7B3E"/>
    <w:rsid w:val="001E2409"/>
    <w:rsid w:val="001E2EA8"/>
    <w:rsid w:val="001F002B"/>
    <w:rsid w:val="001F08A9"/>
    <w:rsid w:val="001F0FEC"/>
    <w:rsid w:val="001F18E2"/>
    <w:rsid w:val="001F1C2D"/>
    <w:rsid w:val="001F369F"/>
    <w:rsid w:val="001F4C23"/>
    <w:rsid w:val="001F531E"/>
    <w:rsid w:val="001F6088"/>
    <w:rsid w:val="00200CCD"/>
    <w:rsid w:val="00202079"/>
    <w:rsid w:val="0020207F"/>
    <w:rsid w:val="002039B2"/>
    <w:rsid w:val="0020757A"/>
    <w:rsid w:val="002117BA"/>
    <w:rsid w:val="00212C6F"/>
    <w:rsid w:val="00214AB2"/>
    <w:rsid w:val="002176E9"/>
    <w:rsid w:val="00220286"/>
    <w:rsid w:val="002205FD"/>
    <w:rsid w:val="00220BDD"/>
    <w:rsid w:val="00222EDB"/>
    <w:rsid w:val="0022327A"/>
    <w:rsid w:val="002234FE"/>
    <w:rsid w:val="002241DD"/>
    <w:rsid w:val="00226330"/>
    <w:rsid w:val="002305CE"/>
    <w:rsid w:val="00230A14"/>
    <w:rsid w:val="002320B9"/>
    <w:rsid w:val="00232636"/>
    <w:rsid w:val="00233073"/>
    <w:rsid w:val="0023355A"/>
    <w:rsid w:val="00233B46"/>
    <w:rsid w:val="0023418C"/>
    <w:rsid w:val="002371A5"/>
    <w:rsid w:val="0024041B"/>
    <w:rsid w:val="002416BF"/>
    <w:rsid w:val="00242279"/>
    <w:rsid w:val="002439F4"/>
    <w:rsid w:val="0024497E"/>
    <w:rsid w:val="00244A2F"/>
    <w:rsid w:val="00245D2C"/>
    <w:rsid w:val="002517F0"/>
    <w:rsid w:val="002526ED"/>
    <w:rsid w:val="00253CE8"/>
    <w:rsid w:val="0025574A"/>
    <w:rsid w:val="00255999"/>
    <w:rsid w:val="00256367"/>
    <w:rsid w:val="00256C42"/>
    <w:rsid w:val="0025762E"/>
    <w:rsid w:val="0026010A"/>
    <w:rsid w:val="00263333"/>
    <w:rsid w:val="00264260"/>
    <w:rsid w:val="002669B9"/>
    <w:rsid w:val="00270EDC"/>
    <w:rsid w:val="002716A1"/>
    <w:rsid w:val="002716DB"/>
    <w:rsid w:val="002718ED"/>
    <w:rsid w:val="00271C31"/>
    <w:rsid w:val="00272323"/>
    <w:rsid w:val="0027384D"/>
    <w:rsid w:val="002757D9"/>
    <w:rsid w:val="00275FD6"/>
    <w:rsid w:val="0027673D"/>
    <w:rsid w:val="00276D12"/>
    <w:rsid w:val="002777EC"/>
    <w:rsid w:val="00277EDA"/>
    <w:rsid w:val="00281073"/>
    <w:rsid w:val="0028352B"/>
    <w:rsid w:val="0028381D"/>
    <w:rsid w:val="00283C73"/>
    <w:rsid w:val="0028494D"/>
    <w:rsid w:val="00286A1B"/>
    <w:rsid w:val="002908E7"/>
    <w:rsid w:val="00290CFE"/>
    <w:rsid w:val="00290D4C"/>
    <w:rsid w:val="00291863"/>
    <w:rsid w:val="002944B9"/>
    <w:rsid w:val="00295D8B"/>
    <w:rsid w:val="00296C2C"/>
    <w:rsid w:val="00296CE9"/>
    <w:rsid w:val="002975E8"/>
    <w:rsid w:val="002A2023"/>
    <w:rsid w:val="002A2F62"/>
    <w:rsid w:val="002A2F89"/>
    <w:rsid w:val="002A7F27"/>
    <w:rsid w:val="002B1C21"/>
    <w:rsid w:val="002B2108"/>
    <w:rsid w:val="002B2B20"/>
    <w:rsid w:val="002B40DE"/>
    <w:rsid w:val="002B490E"/>
    <w:rsid w:val="002B4D42"/>
    <w:rsid w:val="002B4E5F"/>
    <w:rsid w:val="002B5912"/>
    <w:rsid w:val="002C01A2"/>
    <w:rsid w:val="002C0438"/>
    <w:rsid w:val="002C0777"/>
    <w:rsid w:val="002C4BB2"/>
    <w:rsid w:val="002C6D18"/>
    <w:rsid w:val="002C6E57"/>
    <w:rsid w:val="002C7176"/>
    <w:rsid w:val="002C7FCC"/>
    <w:rsid w:val="002D19B4"/>
    <w:rsid w:val="002D1A15"/>
    <w:rsid w:val="002D23A4"/>
    <w:rsid w:val="002D365A"/>
    <w:rsid w:val="002D4829"/>
    <w:rsid w:val="002D66D2"/>
    <w:rsid w:val="002D6A75"/>
    <w:rsid w:val="002D6E33"/>
    <w:rsid w:val="002D6E66"/>
    <w:rsid w:val="002E14E8"/>
    <w:rsid w:val="002E21BC"/>
    <w:rsid w:val="002E2207"/>
    <w:rsid w:val="002E6FD8"/>
    <w:rsid w:val="002E7341"/>
    <w:rsid w:val="002E78FD"/>
    <w:rsid w:val="002E7A3D"/>
    <w:rsid w:val="002F2532"/>
    <w:rsid w:val="002F4886"/>
    <w:rsid w:val="002F5913"/>
    <w:rsid w:val="002F72FC"/>
    <w:rsid w:val="0030036D"/>
    <w:rsid w:val="00300EA7"/>
    <w:rsid w:val="00300F63"/>
    <w:rsid w:val="00302409"/>
    <w:rsid w:val="00302E34"/>
    <w:rsid w:val="003050E8"/>
    <w:rsid w:val="0030626C"/>
    <w:rsid w:val="00307147"/>
    <w:rsid w:val="00310EF6"/>
    <w:rsid w:val="00313462"/>
    <w:rsid w:val="00315FC6"/>
    <w:rsid w:val="00317C7E"/>
    <w:rsid w:val="0032214F"/>
    <w:rsid w:val="00322152"/>
    <w:rsid w:val="0032257B"/>
    <w:rsid w:val="00322D33"/>
    <w:rsid w:val="00323C21"/>
    <w:rsid w:val="0032465F"/>
    <w:rsid w:val="00327CF1"/>
    <w:rsid w:val="00331463"/>
    <w:rsid w:val="003335FA"/>
    <w:rsid w:val="00333E2B"/>
    <w:rsid w:val="00333F0C"/>
    <w:rsid w:val="00334103"/>
    <w:rsid w:val="003364A9"/>
    <w:rsid w:val="003367BF"/>
    <w:rsid w:val="0033692A"/>
    <w:rsid w:val="0033723D"/>
    <w:rsid w:val="003377F5"/>
    <w:rsid w:val="0033790C"/>
    <w:rsid w:val="003435E3"/>
    <w:rsid w:val="00346167"/>
    <w:rsid w:val="00352730"/>
    <w:rsid w:val="00352B2B"/>
    <w:rsid w:val="00352BF9"/>
    <w:rsid w:val="00354AA5"/>
    <w:rsid w:val="00356BD2"/>
    <w:rsid w:val="003623BC"/>
    <w:rsid w:val="003635C5"/>
    <w:rsid w:val="00363B5B"/>
    <w:rsid w:val="0036435B"/>
    <w:rsid w:val="00365B77"/>
    <w:rsid w:val="0036759E"/>
    <w:rsid w:val="00367F0B"/>
    <w:rsid w:val="00372C22"/>
    <w:rsid w:val="00372FE2"/>
    <w:rsid w:val="00373CC8"/>
    <w:rsid w:val="00374903"/>
    <w:rsid w:val="00377D91"/>
    <w:rsid w:val="003819D3"/>
    <w:rsid w:val="00381AA1"/>
    <w:rsid w:val="0038278F"/>
    <w:rsid w:val="00383166"/>
    <w:rsid w:val="00383407"/>
    <w:rsid w:val="00384625"/>
    <w:rsid w:val="00385485"/>
    <w:rsid w:val="0038617F"/>
    <w:rsid w:val="003872A4"/>
    <w:rsid w:val="00390AE8"/>
    <w:rsid w:val="0039269A"/>
    <w:rsid w:val="003951BA"/>
    <w:rsid w:val="00395DFF"/>
    <w:rsid w:val="0039619B"/>
    <w:rsid w:val="003963D0"/>
    <w:rsid w:val="00397519"/>
    <w:rsid w:val="0039796A"/>
    <w:rsid w:val="003A01A1"/>
    <w:rsid w:val="003A0241"/>
    <w:rsid w:val="003A0398"/>
    <w:rsid w:val="003A07BD"/>
    <w:rsid w:val="003A0FFC"/>
    <w:rsid w:val="003A2C57"/>
    <w:rsid w:val="003A419F"/>
    <w:rsid w:val="003A5722"/>
    <w:rsid w:val="003A6201"/>
    <w:rsid w:val="003B15BE"/>
    <w:rsid w:val="003B1B26"/>
    <w:rsid w:val="003B2F8E"/>
    <w:rsid w:val="003B35EA"/>
    <w:rsid w:val="003C041E"/>
    <w:rsid w:val="003C1C0B"/>
    <w:rsid w:val="003C2773"/>
    <w:rsid w:val="003C27FC"/>
    <w:rsid w:val="003C39E8"/>
    <w:rsid w:val="003C3DB7"/>
    <w:rsid w:val="003C6CF7"/>
    <w:rsid w:val="003C6D91"/>
    <w:rsid w:val="003D0E95"/>
    <w:rsid w:val="003D145A"/>
    <w:rsid w:val="003D3D2C"/>
    <w:rsid w:val="003D3F22"/>
    <w:rsid w:val="003D5814"/>
    <w:rsid w:val="003D5FFE"/>
    <w:rsid w:val="003D6884"/>
    <w:rsid w:val="003D7314"/>
    <w:rsid w:val="003E0009"/>
    <w:rsid w:val="003E0ABB"/>
    <w:rsid w:val="003E15A1"/>
    <w:rsid w:val="003E2DC9"/>
    <w:rsid w:val="003F0053"/>
    <w:rsid w:val="003F183E"/>
    <w:rsid w:val="003F5588"/>
    <w:rsid w:val="003F5F73"/>
    <w:rsid w:val="003F6C56"/>
    <w:rsid w:val="00401E05"/>
    <w:rsid w:val="00401E4A"/>
    <w:rsid w:val="00403A07"/>
    <w:rsid w:val="00405499"/>
    <w:rsid w:val="0040637D"/>
    <w:rsid w:val="004069D0"/>
    <w:rsid w:val="004102F2"/>
    <w:rsid w:val="004115AF"/>
    <w:rsid w:val="00411653"/>
    <w:rsid w:val="004133CF"/>
    <w:rsid w:val="004148E3"/>
    <w:rsid w:val="00414EC9"/>
    <w:rsid w:val="00415BBE"/>
    <w:rsid w:val="00415CA7"/>
    <w:rsid w:val="00417739"/>
    <w:rsid w:val="004209E7"/>
    <w:rsid w:val="004220CF"/>
    <w:rsid w:val="00425201"/>
    <w:rsid w:val="0042688E"/>
    <w:rsid w:val="0043094E"/>
    <w:rsid w:val="00432B3C"/>
    <w:rsid w:val="00434E50"/>
    <w:rsid w:val="004355D1"/>
    <w:rsid w:val="00435F13"/>
    <w:rsid w:val="004373C3"/>
    <w:rsid w:val="00437592"/>
    <w:rsid w:val="004378B6"/>
    <w:rsid w:val="00440602"/>
    <w:rsid w:val="00440B58"/>
    <w:rsid w:val="00441351"/>
    <w:rsid w:val="0044294F"/>
    <w:rsid w:val="0044296E"/>
    <w:rsid w:val="004432DD"/>
    <w:rsid w:val="00445794"/>
    <w:rsid w:val="004465F6"/>
    <w:rsid w:val="004468F6"/>
    <w:rsid w:val="00447945"/>
    <w:rsid w:val="00450515"/>
    <w:rsid w:val="00452870"/>
    <w:rsid w:val="004528A5"/>
    <w:rsid w:val="0045384A"/>
    <w:rsid w:val="004569BD"/>
    <w:rsid w:val="00456DE7"/>
    <w:rsid w:val="00457639"/>
    <w:rsid w:val="00464292"/>
    <w:rsid w:val="0046554C"/>
    <w:rsid w:val="0046588D"/>
    <w:rsid w:val="004706B4"/>
    <w:rsid w:val="00475143"/>
    <w:rsid w:val="00477AA7"/>
    <w:rsid w:val="004810BB"/>
    <w:rsid w:val="00482FCA"/>
    <w:rsid w:val="00483676"/>
    <w:rsid w:val="00483960"/>
    <w:rsid w:val="00485A08"/>
    <w:rsid w:val="00485F73"/>
    <w:rsid w:val="00486D24"/>
    <w:rsid w:val="0049037B"/>
    <w:rsid w:val="0049126C"/>
    <w:rsid w:val="0049167C"/>
    <w:rsid w:val="00494F79"/>
    <w:rsid w:val="004A01BF"/>
    <w:rsid w:val="004A101C"/>
    <w:rsid w:val="004A16DD"/>
    <w:rsid w:val="004A2075"/>
    <w:rsid w:val="004A2884"/>
    <w:rsid w:val="004A4C51"/>
    <w:rsid w:val="004A4E78"/>
    <w:rsid w:val="004A58F0"/>
    <w:rsid w:val="004A7863"/>
    <w:rsid w:val="004A7C25"/>
    <w:rsid w:val="004B28D8"/>
    <w:rsid w:val="004B2A15"/>
    <w:rsid w:val="004B2B58"/>
    <w:rsid w:val="004B49C7"/>
    <w:rsid w:val="004B627A"/>
    <w:rsid w:val="004B6829"/>
    <w:rsid w:val="004B699A"/>
    <w:rsid w:val="004C07D9"/>
    <w:rsid w:val="004C1078"/>
    <w:rsid w:val="004C23C5"/>
    <w:rsid w:val="004C41B1"/>
    <w:rsid w:val="004C5A00"/>
    <w:rsid w:val="004C5DB0"/>
    <w:rsid w:val="004C64A5"/>
    <w:rsid w:val="004C69B7"/>
    <w:rsid w:val="004C7192"/>
    <w:rsid w:val="004C7577"/>
    <w:rsid w:val="004D038A"/>
    <w:rsid w:val="004D0F19"/>
    <w:rsid w:val="004D1DB7"/>
    <w:rsid w:val="004D2988"/>
    <w:rsid w:val="004D3EFC"/>
    <w:rsid w:val="004D4965"/>
    <w:rsid w:val="004D67CD"/>
    <w:rsid w:val="004E056F"/>
    <w:rsid w:val="004E6078"/>
    <w:rsid w:val="004E70CD"/>
    <w:rsid w:val="004F282A"/>
    <w:rsid w:val="004F5881"/>
    <w:rsid w:val="00501993"/>
    <w:rsid w:val="00501EBD"/>
    <w:rsid w:val="0050265F"/>
    <w:rsid w:val="005029C5"/>
    <w:rsid w:val="005041DB"/>
    <w:rsid w:val="005042BA"/>
    <w:rsid w:val="00505F23"/>
    <w:rsid w:val="00506649"/>
    <w:rsid w:val="005100C0"/>
    <w:rsid w:val="00511E6C"/>
    <w:rsid w:val="005133CB"/>
    <w:rsid w:val="0051662A"/>
    <w:rsid w:val="00516BC9"/>
    <w:rsid w:val="00517B36"/>
    <w:rsid w:val="00520A22"/>
    <w:rsid w:val="00521721"/>
    <w:rsid w:val="00522418"/>
    <w:rsid w:val="0052285A"/>
    <w:rsid w:val="00524D6E"/>
    <w:rsid w:val="00527466"/>
    <w:rsid w:val="00532563"/>
    <w:rsid w:val="00532972"/>
    <w:rsid w:val="00534519"/>
    <w:rsid w:val="00534BBC"/>
    <w:rsid w:val="00545C21"/>
    <w:rsid w:val="00545F39"/>
    <w:rsid w:val="005469CB"/>
    <w:rsid w:val="00546F84"/>
    <w:rsid w:val="00547F1D"/>
    <w:rsid w:val="005554B7"/>
    <w:rsid w:val="005565DC"/>
    <w:rsid w:val="0056162D"/>
    <w:rsid w:val="005633C1"/>
    <w:rsid w:val="00563860"/>
    <w:rsid w:val="00563B55"/>
    <w:rsid w:val="00565B0A"/>
    <w:rsid w:val="00567768"/>
    <w:rsid w:val="005678D9"/>
    <w:rsid w:val="005708D2"/>
    <w:rsid w:val="00570986"/>
    <w:rsid w:val="0057156A"/>
    <w:rsid w:val="00571CFA"/>
    <w:rsid w:val="005726B3"/>
    <w:rsid w:val="00572C12"/>
    <w:rsid w:val="005746AB"/>
    <w:rsid w:val="00574B57"/>
    <w:rsid w:val="005810A4"/>
    <w:rsid w:val="005812EA"/>
    <w:rsid w:val="005812F5"/>
    <w:rsid w:val="00582012"/>
    <w:rsid w:val="00583516"/>
    <w:rsid w:val="005835E4"/>
    <w:rsid w:val="00591F96"/>
    <w:rsid w:val="00597AE6"/>
    <w:rsid w:val="005A0A8D"/>
    <w:rsid w:val="005A0F20"/>
    <w:rsid w:val="005A1CDF"/>
    <w:rsid w:val="005A2148"/>
    <w:rsid w:val="005A2802"/>
    <w:rsid w:val="005A3CA8"/>
    <w:rsid w:val="005A6E49"/>
    <w:rsid w:val="005A6F8F"/>
    <w:rsid w:val="005B3225"/>
    <w:rsid w:val="005B746E"/>
    <w:rsid w:val="005B7A32"/>
    <w:rsid w:val="005C0692"/>
    <w:rsid w:val="005C1D84"/>
    <w:rsid w:val="005C283F"/>
    <w:rsid w:val="005C3CFA"/>
    <w:rsid w:val="005C409D"/>
    <w:rsid w:val="005C4A85"/>
    <w:rsid w:val="005C6860"/>
    <w:rsid w:val="005C6EC5"/>
    <w:rsid w:val="005D0D2F"/>
    <w:rsid w:val="005D5829"/>
    <w:rsid w:val="005D686E"/>
    <w:rsid w:val="005D76E5"/>
    <w:rsid w:val="005E09EE"/>
    <w:rsid w:val="005E36BD"/>
    <w:rsid w:val="005E3796"/>
    <w:rsid w:val="005E3906"/>
    <w:rsid w:val="005E3B5F"/>
    <w:rsid w:val="005E598A"/>
    <w:rsid w:val="005E6E92"/>
    <w:rsid w:val="005E7DE9"/>
    <w:rsid w:val="005F1543"/>
    <w:rsid w:val="005F25EA"/>
    <w:rsid w:val="005F47EB"/>
    <w:rsid w:val="005F786F"/>
    <w:rsid w:val="005F7AA2"/>
    <w:rsid w:val="00600242"/>
    <w:rsid w:val="00600324"/>
    <w:rsid w:val="00600386"/>
    <w:rsid w:val="006004DE"/>
    <w:rsid w:val="00602AC4"/>
    <w:rsid w:val="00605504"/>
    <w:rsid w:val="00605AE6"/>
    <w:rsid w:val="00606B4D"/>
    <w:rsid w:val="0061170F"/>
    <w:rsid w:val="0061248B"/>
    <w:rsid w:val="0061374D"/>
    <w:rsid w:val="00613817"/>
    <w:rsid w:val="006140AE"/>
    <w:rsid w:val="00614E2A"/>
    <w:rsid w:val="0061564D"/>
    <w:rsid w:val="006165CB"/>
    <w:rsid w:val="006165E2"/>
    <w:rsid w:val="00616C72"/>
    <w:rsid w:val="00617892"/>
    <w:rsid w:val="00622E8A"/>
    <w:rsid w:val="006234D6"/>
    <w:rsid w:val="00623797"/>
    <w:rsid w:val="006263AC"/>
    <w:rsid w:val="00627134"/>
    <w:rsid w:val="0063224C"/>
    <w:rsid w:val="0063341E"/>
    <w:rsid w:val="00633608"/>
    <w:rsid w:val="00633AA4"/>
    <w:rsid w:val="00636278"/>
    <w:rsid w:val="00641411"/>
    <w:rsid w:val="00642187"/>
    <w:rsid w:val="006444A0"/>
    <w:rsid w:val="006457D3"/>
    <w:rsid w:val="00646558"/>
    <w:rsid w:val="006501EF"/>
    <w:rsid w:val="00653A16"/>
    <w:rsid w:val="00653B74"/>
    <w:rsid w:val="00657419"/>
    <w:rsid w:val="00657789"/>
    <w:rsid w:val="0066166E"/>
    <w:rsid w:val="00661EBF"/>
    <w:rsid w:val="006636F9"/>
    <w:rsid w:val="00664059"/>
    <w:rsid w:val="00665685"/>
    <w:rsid w:val="00671489"/>
    <w:rsid w:val="0067200A"/>
    <w:rsid w:val="00672EEC"/>
    <w:rsid w:val="00673B51"/>
    <w:rsid w:val="00677804"/>
    <w:rsid w:val="00681C3D"/>
    <w:rsid w:val="00681D82"/>
    <w:rsid w:val="00682A66"/>
    <w:rsid w:val="00686852"/>
    <w:rsid w:val="00691863"/>
    <w:rsid w:val="00691C8F"/>
    <w:rsid w:val="0069307C"/>
    <w:rsid w:val="00694FB1"/>
    <w:rsid w:val="00695F7B"/>
    <w:rsid w:val="006A3FE0"/>
    <w:rsid w:val="006A4948"/>
    <w:rsid w:val="006A5813"/>
    <w:rsid w:val="006A5B49"/>
    <w:rsid w:val="006A6451"/>
    <w:rsid w:val="006A764C"/>
    <w:rsid w:val="006A7ACF"/>
    <w:rsid w:val="006B1F03"/>
    <w:rsid w:val="006B4D08"/>
    <w:rsid w:val="006B5E4A"/>
    <w:rsid w:val="006B7699"/>
    <w:rsid w:val="006B78E8"/>
    <w:rsid w:val="006B7BC8"/>
    <w:rsid w:val="006C0C6A"/>
    <w:rsid w:val="006C0F34"/>
    <w:rsid w:val="006C1989"/>
    <w:rsid w:val="006C2147"/>
    <w:rsid w:val="006C5132"/>
    <w:rsid w:val="006C5301"/>
    <w:rsid w:val="006C53B5"/>
    <w:rsid w:val="006C5D16"/>
    <w:rsid w:val="006D2711"/>
    <w:rsid w:val="006D3829"/>
    <w:rsid w:val="006E09BC"/>
    <w:rsid w:val="006E1C89"/>
    <w:rsid w:val="006E2169"/>
    <w:rsid w:val="006E3B9D"/>
    <w:rsid w:val="006E6585"/>
    <w:rsid w:val="006E7013"/>
    <w:rsid w:val="006F02F2"/>
    <w:rsid w:val="006F0C46"/>
    <w:rsid w:val="006F1EE3"/>
    <w:rsid w:val="0070191B"/>
    <w:rsid w:val="007046EC"/>
    <w:rsid w:val="00704CFB"/>
    <w:rsid w:val="00705E3A"/>
    <w:rsid w:val="00706A48"/>
    <w:rsid w:val="00707D91"/>
    <w:rsid w:val="0071089D"/>
    <w:rsid w:val="00710C24"/>
    <w:rsid w:val="007110F5"/>
    <w:rsid w:val="00711A16"/>
    <w:rsid w:val="00714A72"/>
    <w:rsid w:val="00715495"/>
    <w:rsid w:val="00715ABC"/>
    <w:rsid w:val="00717EF1"/>
    <w:rsid w:val="007224A5"/>
    <w:rsid w:val="00723652"/>
    <w:rsid w:val="00723E82"/>
    <w:rsid w:val="00725FC3"/>
    <w:rsid w:val="007263DD"/>
    <w:rsid w:val="0072699D"/>
    <w:rsid w:val="00730D62"/>
    <w:rsid w:val="007312D1"/>
    <w:rsid w:val="007315BE"/>
    <w:rsid w:val="00732431"/>
    <w:rsid w:val="00732C16"/>
    <w:rsid w:val="00732D12"/>
    <w:rsid w:val="007338C3"/>
    <w:rsid w:val="00734471"/>
    <w:rsid w:val="00735540"/>
    <w:rsid w:val="00737D6B"/>
    <w:rsid w:val="00737E9C"/>
    <w:rsid w:val="00741A57"/>
    <w:rsid w:val="00745739"/>
    <w:rsid w:val="00745D48"/>
    <w:rsid w:val="00746569"/>
    <w:rsid w:val="00747357"/>
    <w:rsid w:val="00750016"/>
    <w:rsid w:val="007501A2"/>
    <w:rsid w:val="00750804"/>
    <w:rsid w:val="00752F7D"/>
    <w:rsid w:val="00755B82"/>
    <w:rsid w:val="007569D2"/>
    <w:rsid w:val="00756A1A"/>
    <w:rsid w:val="00760C6B"/>
    <w:rsid w:val="00761F64"/>
    <w:rsid w:val="0076248A"/>
    <w:rsid w:val="007628A8"/>
    <w:rsid w:val="0076439A"/>
    <w:rsid w:val="007647FA"/>
    <w:rsid w:val="007659FB"/>
    <w:rsid w:val="00766C27"/>
    <w:rsid w:val="007676E1"/>
    <w:rsid w:val="00772A58"/>
    <w:rsid w:val="00772BA0"/>
    <w:rsid w:val="00772CF4"/>
    <w:rsid w:val="007734BA"/>
    <w:rsid w:val="00774520"/>
    <w:rsid w:val="00775824"/>
    <w:rsid w:val="0077631A"/>
    <w:rsid w:val="007769FD"/>
    <w:rsid w:val="0077795B"/>
    <w:rsid w:val="00780DEB"/>
    <w:rsid w:val="00780EEA"/>
    <w:rsid w:val="007814DA"/>
    <w:rsid w:val="00786D8C"/>
    <w:rsid w:val="00793C85"/>
    <w:rsid w:val="00795E98"/>
    <w:rsid w:val="00796C68"/>
    <w:rsid w:val="007A37D8"/>
    <w:rsid w:val="007A41E8"/>
    <w:rsid w:val="007A5586"/>
    <w:rsid w:val="007A7DD9"/>
    <w:rsid w:val="007B08C0"/>
    <w:rsid w:val="007B2F43"/>
    <w:rsid w:val="007B3F58"/>
    <w:rsid w:val="007B469A"/>
    <w:rsid w:val="007B4959"/>
    <w:rsid w:val="007B73CA"/>
    <w:rsid w:val="007C1632"/>
    <w:rsid w:val="007C33FA"/>
    <w:rsid w:val="007C53D7"/>
    <w:rsid w:val="007C65C2"/>
    <w:rsid w:val="007D11F7"/>
    <w:rsid w:val="007D13F2"/>
    <w:rsid w:val="007D38B3"/>
    <w:rsid w:val="007D3DAB"/>
    <w:rsid w:val="007D532B"/>
    <w:rsid w:val="007D58D3"/>
    <w:rsid w:val="007E15D1"/>
    <w:rsid w:val="007E1F1A"/>
    <w:rsid w:val="007E2D21"/>
    <w:rsid w:val="007E36FC"/>
    <w:rsid w:val="007E506A"/>
    <w:rsid w:val="007F055D"/>
    <w:rsid w:val="007F34DE"/>
    <w:rsid w:val="007F46CC"/>
    <w:rsid w:val="007F474B"/>
    <w:rsid w:val="007F5CD5"/>
    <w:rsid w:val="007F62F8"/>
    <w:rsid w:val="007F67C7"/>
    <w:rsid w:val="007F6879"/>
    <w:rsid w:val="007F6A20"/>
    <w:rsid w:val="0080191C"/>
    <w:rsid w:val="0080260F"/>
    <w:rsid w:val="008028D5"/>
    <w:rsid w:val="0080297D"/>
    <w:rsid w:val="00804B97"/>
    <w:rsid w:val="00807081"/>
    <w:rsid w:val="00807594"/>
    <w:rsid w:val="0081030A"/>
    <w:rsid w:val="0081376B"/>
    <w:rsid w:val="00816CC3"/>
    <w:rsid w:val="0081758E"/>
    <w:rsid w:val="00817B9F"/>
    <w:rsid w:val="008203B5"/>
    <w:rsid w:val="00821E98"/>
    <w:rsid w:val="00822B53"/>
    <w:rsid w:val="00822BB6"/>
    <w:rsid w:val="00825F5F"/>
    <w:rsid w:val="008327F6"/>
    <w:rsid w:val="00832D86"/>
    <w:rsid w:val="0083318E"/>
    <w:rsid w:val="00834D53"/>
    <w:rsid w:val="00835748"/>
    <w:rsid w:val="00835B4D"/>
    <w:rsid w:val="008370CF"/>
    <w:rsid w:val="008406C8"/>
    <w:rsid w:val="00840DD1"/>
    <w:rsid w:val="00841346"/>
    <w:rsid w:val="008439D3"/>
    <w:rsid w:val="00844672"/>
    <w:rsid w:val="0084580A"/>
    <w:rsid w:val="0084738B"/>
    <w:rsid w:val="008474E3"/>
    <w:rsid w:val="00851EF5"/>
    <w:rsid w:val="008549F0"/>
    <w:rsid w:val="008554B0"/>
    <w:rsid w:val="00856AC6"/>
    <w:rsid w:val="0086185E"/>
    <w:rsid w:val="00863C2C"/>
    <w:rsid w:val="008650ED"/>
    <w:rsid w:val="00865A84"/>
    <w:rsid w:val="00865F05"/>
    <w:rsid w:val="00870A11"/>
    <w:rsid w:val="0087128A"/>
    <w:rsid w:val="00871D68"/>
    <w:rsid w:val="00872034"/>
    <w:rsid w:val="008745D9"/>
    <w:rsid w:val="00874AA8"/>
    <w:rsid w:val="00876CB7"/>
    <w:rsid w:val="00876D84"/>
    <w:rsid w:val="00880072"/>
    <w:rsid w:val="00880B53"/>
    <w:rsid w:val="00882C7A"/>
    <w:rsid w:val="00884FD3"/>
    <w:rsid w:val="008850F0"/>
    <w:rsid w:val="0088735D"/>
    <w:rsid w:val="0089075A"/>
    <w:rsid w:val="00892C3B"/>
    <w:rsid w:val="00893BE4"/>
    <w:rsid w:val="008940AA"/>
    <w:rsid w:val="00894403"/>
    <w:rsid w:val="008948AD"/>
    <w:rsid w:val="00895FC8"/>
    <w:rsid w:val="008A3685"/>
    <w:rsid w:val="008A795B"/>
    <w:rsid w:val="008A7F16"/>
    <w:rsid w:val="008B040D"/>
    <w:rsid w:val="008B0631"/>
    <w:rsid w:val="008B0A47"/>
    <w:rsid w:val="008B1231"/>
    <w:rsid w:val="008B1642"/>
    <w:rsid w:val="008B3C01"/>
    <w:rsid w:val="008B5294"/>
    <w:rsid w:val="008B63E9"/>
    <w:rsid w:val="008B6F58"/>
    <w:rsid w:val="008B78B0"/>
    <w:rsid w:val="008C0C2B"/>
    <w:rsid w:val="008C13D4"/>
    <w:rsid w:val="008C2DBA"/>
    <w:rsid w:val="008C3A18"/>
    <w:rsid w:val="008C537C"/>
    <w:rsid w:val="008C6727"/>
    <w:rsid w:val="008D06C9"/>
    <w:rsid w:val="008D24B0"/>
    <w:rsid w:val="008D2615"/>
    <w:rsid w:val="008D48F2"/>
    <w:rsid w:val="008D5E46"/>
    <w:rsid w:val="008E3FCD"/>
    <w:rsid w:val="008E4D60"/>
    <w:rsid w:val="008E53CA"/>
    <w:rsid w:val="008E59E3"/>
    <w:rsid w:val="008E5EF9"/>
    <w:rsid w:val="008E7EE4"/>
    <w:rsid w:val="008F0370"/>
    <w:rsid w:val="008F13D2"/>
    <w:rsid w:val="008F3EF6"/>
    <w:rsid w:val="008F5E61"/>
    <w:rsid w:val="00900823"/>
    <w:rsid w:val="00901C5F"/>
    <w:rsid w:val="0090234B"/>
    <w:rsid w:val="00902726"/>
    <w:rsid w:val="0090434F"/>
    <w:rsid w:val="00910148"/>
    <w:rsid w:val="0091176B"/>
    <w:rsid w:val="00914119"/>
    <w:rsid w:val="00914932"/>
    <w:rsid w:val="00915DFD"/>
    <w:rsid w:val="00916143"/>
    <w:rsid w:val="009179DE"/>
    <w:rsid w:val="009211B0"/>
    <w:rsid w:val="009223F6"/>
    <w:rsid w:val="00922A0C"/>
    <w:rsid w:val="00925743"/>
    <w:rsid w:val="009267C8"/>
    <w:rsid w:val="00926D18"/>
    <w:rsid w:val="0092768E"/>
    <w:rsid w:val="009319D0"/>
    <w:rsid w:val="009334EA"/>
    <w:rsid w:val="0093767C"/>
    <w:rsid w:val="0094010C"/>
    <w:rsid w:val="009418D9"/>
    <w:rsid w:val="00941C5F"/>
    <w:rsid w:val="00943E0C"/>
    <w:rsid w:val="0094428C"/>
    <w:rsid w:val="00944E6B"/>
    <w:rsid w:val="00950DDC"/>
    <w:rsid w:val="00952CB5"/>
    <w:rsid w:val="00952CE9"/>
    <w:rsid w:val="00952F58"/>
    <w:rsid w:val="00953AB7"/>
    <w:rsid w:val="00954443"/>
    <w:rsid w:val="009570F8"/>
    <w:rsid w:val="009600FC"/>
    <w:rsid w:val="00961D02"/>
    <w:rsid w:val="00962011"/>
    <w:rsid w:val="00962B11"/>
    <w:rsid w:val="00962CAD"/>
    <w:rsid w:val="009634D1"/>
    <w:rsid w:val="009648EE"/>
    <w:rsid w:val="00965179"/>
    <w:rsid w:val="0096569D"/>
    <w:rsid w:val="00965AB6"/>
    <w:rsid w:val="00965DD6"/>
    <w:rsid w:val="009667F2"/>
    <w:rsid w:val="00970B35"/>
    <w:rsid w:val="009713FB"/>
    <w:rsid w:val="009714F6"/>
    <w:rsid w:val="00974144"/>
    <w:rsid w:val="00975FBA"/>
    <w:rsid w:val="00976318"/>
    <w:rsid w:val="00976E20"/>
    <w:rsid w:val="009773FC"/>
    <w:rsid w:val="009816D3"/>
    <w:rsid w:val="00981792"/>
    <w:rsid w:val="00983C6F"/>
    <w:rsid w:val="00984979"/>
    <w:rsid w:val="009858A8"/>
    <w:rsid w:val="009858DC"/>
    <w:rsid w:val="009868CA"/>
    <w:rsid w:val="00987664"/>
    <w:rsid w:val="00993162"/>
    <w:rsid w:val="00994A21"/>
    <w:rsid w:val="00994E66"/>
    <w:rsid w:val="009977A9"/>
    <w:rsid w:val="009A15D7"/>
    <w:rsid w:val="009A1D38"/>
    <w:rsid w:val="009A3779"/>
    <w:rsid w:val="009A60E2"/>
    <w:rsid w:val="009B279F"/>
    <w:rsid w:val="009B282A"/>
    <w:rsid w:val="009B30DD"/>
    <w:rsid w:val="009C02BE"/>
    <w:rsid w:val="009C0CC5"/>
    <w:rsid w:val="009C178F"/>
    <w:rsid w:val="009C526B"/>
    <w:rsid w:val="009C573E"/>
    <w:rsid w:val="009C5BF8"/>
    <w:rsid w:val="009C6D46"/>
    <w:rsid w:val="009C70D9"/>
    <w:rsid w:val="009C710C"/>
    <w:rsid w:val="009C7AB6"/>
    <w:rsid w:val="009D1DD1"/>
    <w:rsid w:val="009D27D1"/>
    <w:rsid w:val="009D3832"/>
    <w:rsid w:val="009D4C3B"/>
    <w:rsid w:val="009D4EC9"/>
    <w:rsid w:val="009E12BC"/>
    <w:rsid w:val="009E23B8"/>
    <w:rsid w:val="009E29F6"/>
    <w:rsid w:val="009E2A39"/>
    <w:rsid w:val="009E2D97"/>
    <w:rsid w:val="009E3691"/>
    <w:rsid w:val="009E5830"/>
    <w:rsid w:val="009E7040"/>
    <w:rsid w:val="009E755F"/>
    <w:rsid w:val="009F4641"/>
    <w:rsid w:val="009F5303"/>
    <w:rsid w:val="009F724D"/>
    <w:rsid w:val="009F7B85"/>
    <w:rsid w:val="009F7D0A"/>
    <w:rsid w:val="009F7E7A"/>
    <w:rsid w:val="009F7EE1"/>
    <w:rsid w:val="00A00243"/>
    <w:rsid w:val="00A00388"/>
    <w:rsid w:val="00A01BF4"/>
    <w:rsid w:val="00A02DBC"/>
    <w:rsid w:val="00A032D1"/>
    <w:rsid w:val="00A048C5"/>
    <w:rsid w:val="00A065E6"/>
    <w:rsid w:val="00A06F31"/>
    <w:rsid w:val="00A071F0"/>
    <w:rsid w:val="00A0739A"/>
    <w:rsid w:val="00A15684"/>
    <w:rsid w:val="00A158BA"/>
    <w:rsid w:val="00A162B4"/>
    <w:rsid w:val="00A163F7"/>
    <w:rsid w:val="00A16B24"/>
    <w:rsid w:val="00A17F8E"/>
    <w:rsid w:val="00A23E90"/>
    <w:rsid w:val="00A256A6"/>
    <w:rsid w:val="00A27F28"/>
    <w:rsid w:val="00A335B6"/>
    <w:rsid w:val="00A33B02"/>
    <w:rsid w:val="00A349F1"/>
    <w:rsid w:val="00A36405"/>
    <w:rsid w:val="00A37EEC"/>
    <w:rsid w:val="00A4161A"/>
    <w:rsid w:val="00A421FF"/>
    <w:rsid w:val="00A439F0"/>
    <w:rsid w:val="00A450AF"/>
    <w:rsid w:val="00A45A06"/>
    <w:rsid w:val="00A4792A"/>
    <w:rsid w:val="00A47E67"/>
    <w:rsid w:val="00A50B07"/>
    <w:rsid w:val="00A54211"/>
    <w:rsid w:val="00A542F4"/>
    <w:rsid w:val="00A55308"/>
    <w:rsid w:val="00A554C4"/>
    <w:rsid w:val="00A60C47"/>
    <w:rsid w:val="00A62682"/>
    <w:rsid w:val="00A62E15"/>
    <w:rsid w:val="00A633E5"/>
    <w:rsid w:val="00A63688"/>
    <w:rsid w:val="00A64ADA"/>
    <w:rsid w:val="00A6545E"/>
    <w:rsid w:val="00A66B3F"/>
    <w:rsid w:val="00A679C4"/>
    <w:rsid w:val="00A7010F"/>
    <w:rsid w:val="00A71621"/>
    <w:rsid w:val="00A723BF"/>
    <w:rsid w:val="00A7399C"/>
    <w:rsid w:val="00A744FC"/>
    <w:rsid w:val="00A74B44"/>
    <w:rsid w:val="00A76ED1"/>
    <w:rsid w:val="00A80032"/>
    <w:rsid w:val="00A852AC"/>
    <w:rsid w:val="00A85B46"/>
    <w:rsid w:val="00A87631"/>
    <w:rsid w:val="00A90A26"/>
    <w:rsid w:val="00A91BB2"/>
    <w:rsid w:val="00A932C0"/>
    <w:rsid w:val="00A93E85"/>
    <w:rsid w:val="00A97C6A"/>
    <w:rsid w:val="00A97EC1"/>
    <w:rsid w:val="00AA0E85"/>
    <w:rsid w:val="00AA29F9"/>
    <w:rsid w:val="00AA3E9C"/>
    <w:rsid w:val="00AA44B5"/>
    <w:rsid w:val="00AA4AFF"/>
    <w:rsid w:val="00AA5BFF"/>
    <w:rsid w:val="00AB105C"/>
    <w:rsid w:val="00AB1E1F"/>
    <w:rsid w:val="00AB3886"/>
    <w:rsid w:val="00AB3B8D"/>
    <w:rsid w:val="00AB46BF"/>
    <w:rsid w:val="00AB7366"/>
    <w:rsid w:val="00AC0F2A"/>
    <w:rsid w:val="00AC1693"/>
    <w:rsid w:val="00AC2322"/>
    <w:rsid w:val="00AC428A"/>
    <w:rsid w:val="00AC4362"/>
    <w:rsid w:val="00AC48D6"/>
    <w:rsid w:val="00AC70C3"/>
    <w:rsid w:val="00AC7248"/>
    <w:rsid w:val="00AD12A6"/>
    <w:rsid w:val="00AD209E"/>
    <w:rsid w:val="00AD346D"/>
    <w:rsid w:val="00AD39CD"/>
    <w:rsid w:val="00AD4289"/>
    <w:rsid w:val="00AD50D4"/>
    <w:rsid w:val="00AD64D0"/>
    <w:rsid w:val="00AD65E9"/>
    <w:rsid w:val="00AD6B6F"/>
    <w:rsid w:val="00AE017C"/>
    <w:rsid w:val="00AE0523"/>
    <w:rsid w:val="00AE2EE0"/>
    <w:rsid w:val="00AE37D9"/>
    <w:rsid w:val="00AE4817"/>
    <w:rsid w:val="00AF2475"/>
    <w:rsid w:val="00AF2A21"/>
    <w:rsid w:val="00AF2A29"/>
    <w:rsid w:val="00AF407B"/>
    <w:rsid w:val="00AF726E"/>
    <w:rsid w:val="00B06B3B"/>
    <w:rsid w:val="00B06E91"/>
    <w:rsid w:val="00B076AF"/>
    <w:rsid w:val="00B077DA"/>
    <w:rsid w:val="00B138EF"/>
    <w:rsid w:val="00B13A36"/>
    <w:rsid w:val="00B15B0F"/>
    <w:rsid w:val="00B179E6"/>
    <w:rsid w:val="00B22B7B"/>
    <w:rsid w:val="00B24E46"/>
    <w:rsid w:val="00B25226"/>
    <w:rsid w:val="00B26BCF"/>
    <w:rsid w:val="00B276C7"/>
    <w:rsid w:val="00B278A8"/>
    <w:rsid w:val="00B3103B"/>
    <w:rsid w:val="00B32705"/>
    <w:rsid w:val="00B36DD3"/>
    <w:rsid w:val="00B37EB4"/>
    <w:rsid w:val="00B401AF"/>
    <w:rsid w:val="00B40714"/>
    <w:rsid w:val="00B440FA"/>
    <w:rsid w:val="00B479C6"/>
    <w:rsid w:val="00B51B6A"/>
    <w:rsid w:val="00B54912"/>
    <w:rsid w:val="00B55390"/>
    <w:rsid w:val="00B57015"/>
    <w:rsid w:val="00B61CBC"/>
    <w:rsid w:val="00B61D52"/>
    <w:rsid w:val="00B623E9"/>
    <w:rsid w:val="00B637B6"/>
    <w:rsid w:val="00B6461F"/>
    <w:rsid w:val="00B65306"/>
    <w:rsid w:val="00B7186A"/>
    <w:rsid w:val="00B73295"/>
    <w:rsid w:val="00B774C6"/>
    <w:rsid w:val="00B85103"/>
    <w:rsid w:val="00B86D70"/>
    <w:rsid w:val="00B97A0D"/>
    <w:rsid w:val="00BA2FB7"/>
    <w:rsid w:val="00BA39A2"/>
    <w:rsid w:val="00BA4726"/>
    <w:rsid w:val="00BA4850"/>
    <w:rsid w:val="00BA7A8E"/>
    <w:rsid w:val="00BB0AD3"/>
    <w:rsid w:val="00BB0CEC"/>
    <w:rsid w:val="00BB169A"/>
    <w:rsid w:val="00BB1771"/>
    <w:rsid w:val="00BB1ED5"/>
    <w:rsid w:val="00BB22FF"/>
    <w:rsid w:val="00BB27CF"/>
    <w:rsid w:val="00BB5897"/>
    <w:rsid w:val="00BB5CD9"/>
    <w:rsid w:val="00BB6D98"/>
    <w:rsid w:val="00BB6F0A"/>
    <w:rsid w:val="00BC015F"/>
    <w:rsid w:val="00BC10ED"/>
    <w:rsid w:val="00BC1468"/>
    <w:rsid w:val="00BC2C07"/>
    <w:rsid w:val="00BC2DDD"/>
    <w:rsid w:val="00BC3498"/>
    <w:rsid w:val="00BC4E55"/>
    <w:rsid w:val="00BD2A4B"/>
    <w:rsid w:val="00BD3438"/>
    <w:rsid w:val="00BD37DB"/>
    <w:rsid w:val="00BD3E3C"/>
    <w:rsid w:val="00BD4FFA"/>
    <w:rsid w:val="00BD5329"/>
    <w:rsid w:val="00BD6074"/>
    <w:rsid w:val="00BD60CA"/>
    <w:rsid w:val="00BD64EA"/>
    <w:rsid w:val="00BD6708"/>
    <w:rsid w:val="00BD6D8E"/>
    <w:rsid w:val="00BD704D"/>
    <w:rsid w:val="00BE2B02"/>
    <w:rsid w:val="00BE37F5"/>
    <w:rsid w:val="00BE4465"/>
    <w:rsid w:val="00BE5AD0"/>
    <w:rsid w:val="00BF1280"/>
    <w:rsid w:val="00BF4655"/>
    <w:rsid w:val="00BF6862"/>
    <w:rsid w:val="00C04B0E"/>
    <w:rsid w:val="00C04B38"/>
    <w:rsid w:val="00C06AF7"/>
    <w:rsid w:val="00C07615"/>
    <w:rsid w:val="00C103EC"/>
    <w:rsid w:val="00C108E9"/>
    <w:rsid w:val="00C10C6C"/>
    <w:rsid w:val="00C11700"/>
    <w:rsid w:val="00C142A6"/>
    <w:rsid w:val="00C15139"/>
    <w:rsid w:val="00C15154"/>
    <w:rsid w:val="00C1578A"/>
    <w:rsid w:val="00C219EB"/>
    <w:rsid w:val="00C219F6"/>
    <w:rsid w:val="00C2398B"/>
    <w:rsid w:val="00C248B2"/>
    <w:rsid w:val="00C25231"/>
    <w:rsid w:val="00C269FE"/>
    <w:rsid w:val="00C26D2E"/>
    <w:rsid w:val="00C30916"/>
    <w:rsid w:val="00C32C76"/>
    <w:rsid w:val="00C331CA"/>
    <w:rsid w:val="00C34071"/>
    <w:rsid w:val="00C34BA2"/>
    <w:rsid w:val="00C358B0"/>
    <w:rsid w:val="00C36CE2"/>
    <w:rsid w:val="00C37141"/>
    <w:rsid w:val="00C426E4"/>
    <w:rsid w:val="00C42F2C"/>
    <w:rsid w:val="00C43221"/>
    <w:rsid w:val="00C435A7"/>
    <w:rsid w:val="00C441D0"/>
    <w:rsid w:val="00C44B85"/>
    <w:rsid w:val="00C45744"/>
    <w:rsid w:val="00C5134C"/>
    <w:rsid w:val="00C513B1"/>
    <w:rsid w:val="00C519EB"/>
    <w:rsid w:val="00C51BED"/>
    <w:rsid w:val="00C52F04"/>
    <w:rsid w:val="00C60F11"/>
    <w:rsid w:val="00C62387"/>
    <w:rsid w:val="00C62AA4"/>
    <w:rsid w:val="00C63412"/>
    <w:rsid w:val="00C63E66"/>
    <w:rsid w:val="00C64221"/>
    <w:rsid w:val="00C64C0D"/>
    <w:rsid w:val="00C6602F"/>
    <w:rsid w:val="00C70D9A"/>
    <w:rsid w:val="00C71D0B"/>
    <w:rsid w:val="00C73A92"/>
    <w:rsid w:val="00C74762"/>
    <w:rsid w:val="00C7639B"/>
    <w:rsid w:val="00C77C02"/>
    <w:rsid w:val="00C77F27"/>
    <w:rsid w:val="00C8148D"/>
    <w:rsid w:val="00C82473"/>
    <w:rsid w:val="00C92956"/>
    <w:rsid w:val="00C931FA"/>
    <w:rsid w:val="00C97115"/>
    <w:rsid w:val="00CA191A"/>
    <w:rsid w:val="00CA276B"/>
    <w:rsid w:val="00CA2AB7"/>
    <w:rsid w:val="00CA5FCA"/>
    <w:rsid w:val="00CA6265"/>
    <w:rsid w:val="00CA6EDB"/>
    <w:rsid w:val="00CB0650"/>
    <w:rsid w:val="00CB0849"/>
    <w:rsid w:val="00CB11B6"/>
    <w:rsid w:val="00CB1992"/>
    <w:rsid w:val="00CB2733"/>
    <w:rsid w:val="00CB33E2"/>
    <w:rsid w:val="00CB3E30"/>
    <w:rsid w:val="00CB6BD7"/>
    <w:rsid w:val="00CC09EE"/>
    <w:rsid w:val="00CC111B"/>
    <w:rsid w:val="00CC19C1"/>
    <w:rsid w:val="00CC20A6"/>
    <w:rsid w:val="00CC38DA"/>
    <w:rsid w:val="00CC6CA4"/>
    <w:rsid w:val="00CD026A"/>
    <w:rsid w:val="00CD0CEE"/>
    <w:rsid w:val="00CD2531"/>
    <w:rsid w:val="00CE0F49"/>
    <w:rsid w:val="00CE394B"/>
    <w:rsid w:val="00CE3CBF"/>
    <w:rsid w:val="00CE4578"/>
    <w:rsid w:val="00CF0B9D"/>
    <w:rsid w:val="00CF0C9A"/>
    <w:rsid w:val="00CF0FCC"/>
    <w:rsid w:val="00CF124D"/>
    <w:rsid w:val="00CF3AAB"/>
    <w:rsid w:val="00CF69AB"/>
    <w:rsid w:val="00CF6CDD"/>
    <w:rsid w:val="00CF7006"/>
    <w:rsid w:val="00D01971"/>
    <w:rsid w:val="00D01F4E"/>
    <w:rsid w:val="00D0206B"/>
    <w:rsid w:val="00D02670"/>
    <w:rsid w:val="00D03BC3"/>
    <w:rsid w:val="00D03E89"/>
    <w:rsid w:val="00D04A97"/>
    <w:rsid w:val="00D073A3"/>
    <w:rsid w:val="00D10464"/>
    <w:rsid w:val="00D10DD7"/>
    <w:rsid w:val="00D11165"/>
    <w:rsid w:val="00D1531F"/>
    <w:rsid w:val="00D1726C"/>
    <w:rsid w:val="00D17703"/>
    <w:rsid w:val="00D21318"/>
    <w:rsid w:val="00D232EC"/>
    <w:rsid w:val="00D234C6"/>
    <w:rsid w:val="00D2505C"/>
    <w:rsid w:val="00D26A80"/>
    <w:rsid w:val="00D272D5"/>
    <w:rsid w:val="00D30B35"/>
    <w:rsid w:val="00D32284"/>
    <w:rsid w:val="00D32C93"/>
    <w:rsid w:val="00D3318B"/>
    <w:rsid w:val="00D36E5C"/>
    <w:rsid w:val="00D37134"/>
    <w:rsid w:val="00D40265"/>
    <w:rsid w:val="00D5001A"/>
    <w:rsid w:val="00D515F4"/>
    <w:rsid w:val="00D53B69"/>
    <w:rsid w:val="00D5498B"/>
    <w:rsid w:val="00D54D0E"/>
    <w:rsid w:val="00D559D9"/>
    <w:rsid w:val="00D56553"/>
    <w:rsid w:val="00D57D95"/>
    <w:rsid w:val="00D6038F"/>
    <w:rsid w:val="00D60D17"/>
    <w:rsid w:val="00D616C0"/>
    <w:rsid w:val="00D6294D"/>
    <w:rsid w:val="00D64C62"/>
    <w:rsid w:val="00D67D96"/>
    <w:rsid w:val="00D713A0"/>
    <w:rsid w:val="00D72A49"/>
    <w:rsid w:val="00D7785A"/>
    <w:rsid w:val="00D81DF7"/>
    <w:rsid w:val="00D82403"/>
    <w:rsid w:val="00D827E7"/>
    <w:rsid w:val="00D832B7"/>
    <w:rsid w:val="00D83650"/>
    <w:rsid w:val="00D84ADA"/>
    <w:rsid w:val="00D84CFF"/>
    <w:rsid w:val="00D8568A"/>
    <w:rsid w:val="00D8651C"/>
    <w:rsid w:val="00D9262B"/>
    <w:rsid w:val="00D92FE7"/>
    <w:rsid w:val="00D93070"/>
    <w:rsid w:val="00D93217"/>
    <w:rsid w:val="00D93FA4"/>
    <w:rsid w:val="00D967B2"/>
    <w:rsid w:val="00D967F2"/>
    <w:rsid w:val="00D9721B"/>
    <w:rsid w:val="00DA27CB"/>
    <w:rsid w:val="00DA333F"/>
    <w:rsid w:val="00DA4474"/>
    <w:rsid w:val="00DB0955"/>
    <w:rsid w:val="00DB190F"/>
    <w:rsid w:val="00DB608B"/>
    <w:rsid w:val="00DC04A8"/>
    <w:rsid w:val="00DC267F"/>
    <w:rsid w:val="00DC36CE"/>
    <w:rsid w:val="00DC3FCF"/>
    <w:rsid w:val="00DC61AE"/>
    <w:rsid w:val="00DC64B1"/>
    <w:rsid w:val="00DD1CE5"/>
    <w:rsid w:val="00DD3A49"/>
    <w:rsid w:val="00DE01A2"/>
    <w:rsid w:val="00DE1861"/>
    <w:rsid w:val="00DE1BF5"/>
    <w:rsid w:val="00DE1D32"/>
    <w:rsid w:val="00DE2216"/>
    <w:rsid w:val="00DE37A6"/>
    <w:rsid w:val="00DE538F"/>
    <w:rsid w:val="00DE62CB"/>
    <w:rsid w:val="00DE638A"/>
    <w:rsid w:val="00DF2DF7"/>
    <w:rsid w:val="00DF36F9"/>
    <w:rsid w:val="00DF37DC"/>
    <w:rsid w:val="00DF41A1"/>
    <w:rsid w:val="00DF6683"/>
    <w:rsid w:val="00DF7368"/>
    <w:rsid w:val="00E0020C"/>
    <w:rsid w:val="00E02745"/>
    <w:rsid w:val="00E02800"/>
    <w:rsid w:val="00E0590E"/>
    <w:rsid w:val="00E05FE6"/>
    <w:rsid w:val="00E12002"/>
    <w:rsid w:val="00E12C2D"/>
    <w:rsid w:val="00E13278"/>
    <w:rsid w:val="00E14770"/>
    <w:rsid w:val="00E16034"/>
    <w:rsid w:val="00E17B3A"/>
    <w:rsid w:val="00E17C98"/>
    <w:rsid w:val="00E2078C"/>
    <w:rsid w:val="00E211EF"/>
    <w:rsid w:val="00E2503C"/>
    <w:rsid w:val="00E25861"/>
    <w:rsid w:val="00E27063"/>
    <w:rsid w:val="00E32546"/>
    <w:rsid w:val="00E34DA7"/>
    <w:rsid w:val="00E34E85"/>
    <w:rsid w:val="00E35DBE"/>
    <w:rsid w:val="00E37E55"/>
    <w:rsid w:val="00E40123"/>
    <w:rsid w:val="00E4103F"/>
    <w:rsid w:val="00E4135C"/>
    <w:rsid w:val="00E42925"/>
    <w:rsid w:val="00E435DC"/>
    <w:rsid w:val="00E46488"/>
    <w:rsid w:val="00E478AF"/>
    <w:rsid w:val="00E51235"/>
    <w:rsid w:val="00E5130E"/>
    <w:rsid w:val="00E52FE8"/>
    <w:rsid w:val="00E54404"/>
    <w:rsid w:val="00E54AE3"/>
    <w:rsid w:val="00E56796"/>
    <w:rsid w:val="00E568C2"/>
    <w:rsid w:val="00E6056D"/>
    <w:rsid w:val="00E609B5"/>
    <w:rsid w:val="00E60BB2"/>
    <w:rsid w:val="00E62480"/>
    <w:rsid w:val="00E627B4"/>
    <w:rsid w:val="00E63B4B"/>
    <w:rsid w:val="00E648F6"/>
    <w:rsid w:val="00E7424C"/>
    <w:rsid w:val="00E76BBE"/>
    <w:rsid w:val="00E770AD"/>
    <w:rsid w:val="00E77404"/>
    <w:rsid w:val="00E8048B"/>
    <w:rsid w:val="00E82C56"/>
    <w:rsid w:val="00E82FC3"/>
    <w:rsid w:val="00E831B2"/>
    <w:rsid w:val="00E85ECC"/>
    <w:rsid w:val="00E90F36"/>
    <w:rsid w:val="00E945C1"/>
    <w:rsid w:val="00E959B9"/>
    <w:rsid w:val="00EA1B47"/>
    <w:rsid w:val="00EA3D1F"/>
    <w:rsid w:val="00EA42F1"/>
    <w:rsid w:val="00EA5EBB"/>
    <w:rsid w:val="00EA7B2D"/>
    <w:rsid w:val="00EB0B8B"/>
    <w:rsid w:val="00EB13C9"/>
    <w:rsid w:val="00EB13DC"/>
    <w:rsid w:val="00EB1B0A"/>
    <w:rsid w:val="00EB1CE6"/>
    <w:rsid w:val="00EB28CD"/>
    <w:rsid w:val="00EB3BA8"/>
    <w:rsid w:val="00EB4794"/>
    <w:rsid w:val="00EB4EC9"/>
    <w:rsid w:val="00EB5056"/>
    <w:rsid w:val="00EB537E"/>
    <w:rsid w:val="00EB5822"/>
    <w:rsid w:val="00EB5982"/>
    <w:rsid w:val="00EB6AE5"/>
    <w:rsid w:val="00EB6D79"/>
    <w:rsid w:val="00EC056A"/>
    <w:rsid w:val="00EC1A60"/>
    <w:rsid w:val="00EC1DDB"/>
    <w:rsid w:val="00EC23E2"/>
    <w:rsid w:val="00EC248A"/>
    <w:rsid w:val="00EC25B4"/>
    <w:rsid w:val="00EC5084"/>
    <w:rsid w:val="00EC5B25"/>
    <w:rsid w:val="00EC63B4"/>
    <w:rsid w:val="00EC7ADD"/>
    <w:rsid w:val="00ED550B"/>
    <w:rsid w:val="00ED707F"/>
    <w:rsid w:val="00ED77E7"/>
    <w:rsid w:val="00ED7986"/>
    <w:rsid w:val="00EE04C9"/>
    <w:rsid w:val="00EE1875"/>
    <w:rsid w:val="00EE4616"/>
    <w:rsid w:val="00EE49D3"/>
    <w:rsid w:val="00EE7D8D"/>
    <w:rsid w:val="00EF1B74"/>
    <w:rsid w:val="00EF2A28"/>
    <w:rsid w:val="00EF3583"/>
    <w:rsid w:val="00EF6714"/>
    <w:rsid w:val="00F006A9"/>
    <w:rsid w:val="00F03D05"/>
    <w:rsid w:val="00F04CB5"/>
    <w:rsid w:val="00F05524"/>
    <w:rsid w:val="00F05F41"/>
    <w:rsid w:val="00F11BD4"/>
    <w:rsid w:val="00F12EDA"/>
    <w:rsid w:val="00F13668"/>
    <w:rsid w:val="00F13AFE"/>
    <w:rsid w:val="00F16F8D"/>
    <w:rsid w:val="00F17DFF"/>
    <w:rsid w:val="00F20643"/>
    <w:rsid w:val="00F21310"/>
    <w:rsid w:val="00F225E6"/>
    <w:rsid w:val="00F26435"/>
    <w:rsid w:val="00F311C5"/>
    <w:rsid w:val="00F3121F"/>
    <w:rsid w:val="00F32201"/>
    <w:rsid w:val="00F3246E"/>
    <w:rsid w:val="00F33222"/>
    <w:rsid w:val="00F34421"/>
    <w:rsid w:val="00F344E6"/>
    <w:rsid w:val="00F347DA"/>
    <w:rsid w:val="00F34AA8"/>
    <w:rsid w:val="00F35558"/>
    <w:rsid w:val="00F35F0E"/>
    <w:rsid w:val="00F37BAE"/>
    <w:rsid w:val="00F4163F"/>
    <w:rsid w:val="00F41826"/>
    <w:rsid w:val="00F431EB"/>
    <w:rsid w:val="00F43C68"/>
    <w:rsid w:val="00F4605D"/>
    <w:rsid w:val="00F460F0"/>
    <w:rsid w:val="00F465A9"/>
    <w:rsid w:val="00F46CBB"/>
    <w:rsid w:val="00F525BD"/>
    <w:rsid w:val="00F52C5D"/>
    <w:rsid w:val="00F53529"/>
    <w:rsid w:val="00F53E3A"/>
    <w:rsid w:val="00F54E3F"/>
    <w:rsid w:val="00F5616F"/>
    <w:rsid w:val="00F57005"/>
    <w:rsid w:val="00F608A6"/>
    <w:rsid w:val="00F60BE2"/>
    <w:rsid w:val="00F626C5"/>
    <w:rsid w:val="00F62741"/>
    <w:rsid w:val="00F62D2C"/>
    <w:rsid w:val="00F63825"/>
    <w:rsid w:val="00F6448E"/>
    <w:rsid w:val="00F65E2C"/>
    <w:rsid w:val="00F667E6"/>
    <w:rsid w:val="00F679EE"/>
    <w:rsid w:val="00F72062"/>
    <w:rsid w:val="00F7344A"/>
    <w:rsid w:val="00F76C03"/>
    <w:rsid w:val="00F770F6"/>
    <w:rsid w:val="00F8040A"/>
    <w:rsid w:val="00F83002"/>
    <w:rsid w:val="00F836E1"/>
    <w:rsid w:val="00F83A85"/>
    <w:rsid w:val="00F85471"/>
    <w:rsid w:val="00F87BD5"/>
    <w:rsid w:val="00F90FF1"/>
    <w:rsid w:val="00F92200"/>
    <w:rsid w:val="00F965B0"/>
    <w:rsid w:val="00F96EF4"/>
    <w:rsid w:val="00FA29A4"/>
    <w:rsid w:val="00FA2CC0"/>
    <w:rsid w:val="00FA429C"/>
    <w:rsid w:val="00FA5C3A"/>
    <w:rsid w:val="00FA6AB5"/>
    <w:rsid w:val="00FA6BE9"/>
    <w:rsid w:val="00FA6D4E"/>
    <w:rsid w:val="00FA76A8"/>
    <w:rsid w:val="00FA7D2B"/>
    <w:rsid w:val="00FB1AE0"/>
    <w:rsid w:val="00FB1B7E"/>
    <w:rsid w:val="00FB30D5"/>
    <w:rsid w:val="00FB4B05"/>
    <w:rsid w:val="00FB5EFA"/>
    <w:rsid w:val="00FB6B67"/>
    <w:rsid w:val="00FC22DE"/>
    <w:rsid w:val="00FC2A23"/>
    <w:rsid w:val="00FC2CE8"/>
    <w:rsid w:val="00FC37FF"/>
    <w:rsid w:val="00FC3D03"/>
    <w:rsid w:val="00FC4789"/>
    <w:rsid w:val="00FC68AC"/>
    <w:rsid w:val="00FC6CD0"/>
    <w:rsid w:val="00FC71A8"/>
    <w:rsid w:val="00FC7E06"/>
    <w:rsid w:val="00FD0BD6"/>
    <w:rsid w:val="00FD22D4"/>
    <w:rsid w:val="00FD5468"/>
    <w:rsid w:val="00FD7680"/>
    <w:rsid w:val="00FE23DC"/>
    <w:rsid w:val="00FE2B38"/>
    <w:rsid w:val="00FE3F2D"/>
    <w:rsid w:val="00FE400F"/>
    <w:rsid w:val="00FE464C"/>
    <w:rsid w:val="00FE6FF9"/>
    <w:rsid w:val="00FE7FC8"/>
    <w:rsid w:val="00FF3BAF"/>
    <w:rsid w:val="00FF6CFD"/>
    <w:rsid w:val="052D494B"/>
    <w:rsid w:val="646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937C"/>
  <w15:chartTrackingRefBased/>
  <w15:docId w15:val="{752C6EA1-9C19-48EB-A06E-F70AABAB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32"/>
    <w:rPr>
      <w:rFonts w:ascii="Times New Roman" w:eastAsia="宋体" w:hAnsi="Times New Roman" w:cs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qFormat/>
    <w:rsid w:val="00174532"/>
    <w:pPr>
      <w:widowControl w:val="0"/>
      <w:jc w:val="both"/>
    </w:pPr>
    <w:rPr>
      <w:rFonts w:ascii="宋体" w:hAnsi="Courier New"/>
      <w:kern w:val="2"/>
    </w:rPr>
  </w:style>
  <w:style w:type="character" w:customStyle="1" w:styleId="PlainTextChar">
    <w:name w:val="Plain Text Char"/>
    <w:basedOn w:val="DefaultParagraphFont"/>
    <w:link w:val="PlainText"/>
    <w:qFormat/>
    <w:rsid w:val="00174532"/>
    <w:rPr>
      <w:rFonts w:ascii="宋体" w:eastAsia="宋体" w:hAnsi="Courier New" w:cs="Times New Roman"/>
      <w:szCs w:val="20"/>
    </w:rPr>
  </w:style>
  <w:style w:type="paragraph" w:styleId="Footer">
    <w:name w:val="footer"/>
    <w:basedOn w:val="Normal"/>
    <w:link w:val="FooterChar"/>
    <w:qFormat/>
    <w:rsid w:val="001745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174532"/>
    <w:rPr>
      <w:rFonts w:ascii="Times New Roman" w:eastAsia="宋体" w:hAnsi="Times New Roman" w:cs="Times New Roman"/>
      <w:kern w:val="0"/>
      <w:sz w:val="18"/>
      <w:szCs w:val="18"/>
    </w:rPr>
  </w:style>
  <w:style w:type="character" w:styleId="PageNumber">
    <w:name w:val="page number"/>
    <w:basedOn w:val="DefaultParagraphFont"/>
    <w:qFormat/>
    <w:rsid w:val="00174532"/>
  </w:style>
  <w:style w:type="paragraph" w:styleId="ListParagraph">
    <w:name w:val="List Paragraph"/>
    <w:basedOn w:val="Normal"/>
    <w:uiPriority w:val="34"/>
    <w:qFormat/>
    <w:rsid w:val="00E429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E8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89"/>
    <w:rPr>
      <w:rFonts w:ascii="Times New Roman" w:eastAsia="宋体" w:hAnsi="Times New Roman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89"/>
    <w:rPr>
      <w:rFonts w:ascii="Times New Roman" w:eastAsia="宋体" w:hAnsi="Times New Roman" w:cs="Times New Roman"/>
      <w:b/>
      <w:bCs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89"/>
    <w:rPr>
      <w:rFonts w:ascii="Times New Roman" w:eastAsia="宋体" w:hAnsi="Times New Roman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5F1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1107bb-8600-4471-bf71-5b20b719a8e2">
      <UserInfo>
        <DisplayName>Michael ZHANG</DisplayName>
        <AccountId>13</AccountId>
        <AccountType/>
      </UserInfo>
      <UserInfo>
        <DisplayName>Steven LI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599BE2AEB41458AD9A1D57F649C6D" ma:contentTypeVersion="8" ma:contentTypeDescription="Create a new document." ma:contentTypeScope="" ma:versionID="306ec5a1af35cf45c5ee0f565001fbbe">
  <xsd:schema xmlns:xsd="http://www.w3.org/2001/XMLSchema" xmlns:xs="http://www.w3.org/2001/XMLSchema" xmlns:p="http://schemas.microsoft.com/office/2006/metadata/properties" xmlns:ns2="af3f8d81-adca-43aa-a9eb-c0142e5c81cf" xmlns:ns3="e11107bb-8600-4471-bf71-5b20b719a8e2" targetNamespace="http://schemas.microsoft.com/office/2006/metadata/properties" ma:root="true" ma:fieldsID="e84e4631467dd22c36eb54822814314c" ns2:_="" ns3:_="">
    <xsd:import namespace="af3f8d81-adca-43aa-a9eb-c0142e5c81cf"/>
    <xsd:import namespace="e11107bb-8600-4471-bf71-5b20b719a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8d81-adca-43aa-a9eb-c0142e5c8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107bb-8600-4471-bf71-5b20b719a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F24F1-9DD8-4DE5-B603-1E5EE20AA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314C3-880C-47E6-8C1A-32947ABDD8DD}">
  <ds:schemaRefs>
    <ds:schemaRef ds:uri="http://schemas.microsoft.com/office/2006/metadata/properties"/>
    <ds:schemaRef ds:uri="http://schemas.microsoft.com/office/infopath/2007/PartnerControls"/>
    <ds:schemaRef ds:uri="e11107bb-8600-4471-bf71-5b20b719a8e2"/>
  </ds:schemaRefs>
</ds:datastoreItem>
</file>

<file path=customXml/itemProps3.xml><?xml version="1.0" encoding="utf-8"?>
<ds:datastoreItem xmlns:ds="http://schemas.openxmlformats.org/officeDocument/2006/customXml" ds:itemID="{42ECF54D-509F-4755-A948-4A0D96375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f8d81-adca-43aa-a9eb-c0142e5c81cf"/>
    <ds:schemaRef ds:uri="e11107bb-8600-4471-bf71-5b20b719a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he</dc:creator>
  <cp:keywords/>
  <dc:description/>
  <cp:lastModifiedBy>Jesse LI</cp:lastModifiedBy>
  <cp:revision>3</cp:revision>
  <dcterms:created xsi:type="dcterms:W3CDTF">2021-01-28T08:15:00Z</dcterms:created>
  <dcterms:modified xsi:type="dcterms:W3CDTF">2021-01-28T08:33:00Z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0x010100921599BE2AEB41458AD9A1D57F649C6D</vt:lpwstr>
  </property>
  <property fmtid="{D5CDD505-2E9C-101B-9397-08002B2CF9AE}" pid="3" name="_dlc_DocIdItemGuid">
    <vt:lpwstr>9dcb7415-6636-4f09-a5b4-66c64e9c0adb</vt:lpwstr>
  </property>
</Properties>
</file>