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370" w:rsidRDefault="007D208A">
      <w:pPr>
        <w:pStyle w:val="Heading1"/>
        <w:spacing w:line="360" w:lineRule="auto"/>
        <w:jc w:val="center"/>
        <w:rPr>
          <w:b/>
          <w:bCs/>
          <w:color w:val="000000" w:themeColor="text1"/>
        </w:rPr>
      </w:pPr>
      <w:r>
        <w:rPr>
          <w:rFonts w:hint="eastAsia"/>
          <w:b/>
          <w:bCs/>
          <w:color w:val="000000" w:themeColor="text1"/>
        </w:rPr>
        <w:t>广东以色列理工学院上网行为管理设备</w:t>
      </w:r>
      <w:r w:rsidR="00932A23">
        <w:rPr>
          <w:rFonts w:hint="eastAsia"/>
          <w:b/>
          <w:bCs/>
          <w:color w:val="000000" w:themeColor="text1"/>
        </w:rPr>
        <w:t>采购</w:t>
      </w:r>
      <w:bookmarkStart w:id="0" w:name="_GoBack"/>
      <w:bookmarkEnd w:id="0"/>
      <w:r>
        <w:rPr>
          <w:rFonts w:hint="eastAsia"/>
          <w:b/>
          <w:bCs/>
          <w:color w:val="000000" w:themeColor="text1"/>
        </w:rPr>
        <w:t>项目需求</w:t>
      </w:r>
    </w:p>
    <w:p w:rsidR="00561370" w:rsidRDefault="00561370"/>
    <w:p w:rsidR="00561370" w:rsidRDefault="007D208A">
      <w:pPr>
        <w:pStyle w:val="Heading2"/>
      </w:pPr>
      <w:r>
        <w:rPr>
          <w:rFonts w:hint="eastAsia"/>
        </w:rPr>
        <w:t>一、项目需求</w:t>
      </w:r>
    </w:p>
    <w:p w:rsidR="00583F41" w:rsidRDefault="008D4CA7" w:rsidP="00583F41">
      <w:pPr>
        <w:pStyle w:val="SANGFOR6"/>
        <w:ind w:left="413" w:firstLine="480"/>
        <w:rPr>
          <w:sz w:val="24"/>
        </w:rPr>
      </w:pPr>
      <w:r>
        <w:rPr>
          <w:rFonts w:hint="eastAsia"/>
          <w:sz w:val="24"/>
        </w:rPr>
        <w:t>随着广东以色列理工学院快速发展，学校教职人员、学生随之增长，出口互联网带宽也逐年</w:t>
      </w:r>
      <w:r w:rsidR="00446EE9">
        <w:rPr>
          <w:rFonts w:hint="eastAsia"/>
          <w:sz w:val="24"/>
        </w:rPr>
        <w:t>递增。</w:t>
      </w:r>
      <w:r>
        <w:rPr>
          <w:rFonts w:hint="eastAsia"/>
          <w:sz w:val="24"/>
        </w:rPr>
        <w:t>为确保学校教学、科研、行政管理等教育信息化系统平稳运行，更好地保障用户使用互联网，以及</w:t>
      </w:r>
      <w:r w:rsidR="00446EE9">
        <w:rPr>
          <w:rFonts w:hint="eastAsia"/>
          <w:sz w:val="24"/>
        </w:rPr>
        <w:t>提高用户上网体验。同时根据信息系统安全等级保护</w:t>
      </w:r>
      <w:r w:rsidR="00446EE9">
        <w:rPr>
          <w:rFonts w:hint="eastAsia"/>
          <w:sz w:val="24"/>
        </w:rPr>
        <w:t>2.0</w:t>
      </w:r>
      <w:r w:rsidR="00446EE9">
        <w:rPr>
          <w:rFonts w:hint="eastAsia"/>
          <w:sz w:val="24"/>
        </w:rPr>
        <w:t>标准，对用户上网行为进行有效管理，现有在用的上网行为管理设备已不能满足需要，现</w:t>
      </w:r>
      <w:r w:rsidR="00F56A8E">
        <w:rPr>
          <w:rFonts w:hint="eastAsia"/>
          <w:sz w:val="24"/>
        </w:rPr>
        <w:t>拟购买专业上网行为管理设备，确保网络资源合理使用</w:t>
      </w:r>
      <w:r w:rsidR="00446EE9">
        <w:rPr>
          <w:rFonts w:hint="eastAsia"/>
          <w:sz w:val="24"/>
        </w:rPr>
        <w:t>，满足等级保护要求</w:t>
      </w:r>
      <w:r w:rsidR="00F56A8E">
        <w:rPr>
          <w:rFonts w:hint="eastAsia"/>
          <w:sz w:val="24"/>
        </w:rPr>
        <w:t>。</w:t>
      </w:r>
    </w:p>
    <w:p w:rsidR="00446EE9" w:rsidRPr="00F072FC" w:rsidRDefault="00446EE9">
      <w:pPr>
        <w:pStyle w:val="SANGFOR6"/>
        <w:ind w:left="413" w:firstLine="480"/>
        <w:rPr>
          <w:sz w:val="24"/>
        </w:rPr>
      </w:pPr>
      <w:r w:rsidRPr="00F072FC">
        <w:rPr>
          <w:rFonts w:hint="eastAsia"/>
          <w:sz w:val="24"/>
          <w:u w:val="single"/>
        </w:rPr>
        <w:t>投标总价不得高于三十万元人民币</w:t>
      </w:r>
      <w:r w:rsidRPr="00F072FC">
        <w:rPr>
          <w:rFonts w:hint="eastAsia"/>
          <w:sz w:val="24"/>
        </w:rPr>
        <w:t>。</w:t>
      </w:r>
    </w:p>
    <w:p w:rsidR="007D208A" w:rsidRDefault="007D208A" w:rsidP="007D208A">
      <w:pPr>
        <w:ind w:firstLineChars="200" w:firstLine="480"/>
        <w:rPr>
          <w:kern w:val="0"/>
        </w:rPr>
      </w:pPr>
      <w:r>
        <w:rPr>
          <w:rFonts w:hint="eastAsia"/>
          <w:kern w:val="0"/>
        </w:rPr>
        <w:t>说明：带“</w:t>
      </w:r>
      <w:r>
        <w:rPr>
          <w:rFonts w:hint="eastAsia"/>
          <w:kern w:val="0"/>
          <w:sz w:val="30"/>
          <w:szCs w:val="30"/>
        </w:rPr>
        <w:t>★</w:t>
      </w:r>
      <w:r>
        <w:rPr>
          <w:rFonts w:hint="eastAsia"/>
          <w:kern w:val="0"/>
        </w:rPr>
        <w:t>”为必须满足条款，带“▲”为重要满足条款，其他所有条款均为基础要求</w:t>
      </w:r>
    </w:p>
    <w:p w:rsidR="007D208A" w:rsidRDefault="007D208A">
      <w:pPr>
        <w:pStyle w:val="SANGFOR6"/>
        <w:ind w:left="413" w:firstLine="480"/>
        <w:rPr>
          <w:color w:val="FF0000"/>
          <w:sz w:val="24"/>
        </w:rPr>
      </w:pPr>
    </w:p>
    <w:p w:rsidR="00583F41" w:rsidRDefault="00CE7547" w:rsidP="00583F41">
      <w:pPr>
        <w:pStyle w:val="Heading2"/>
        <w:numPr>
          <w:ilvl w:val="0"/>
          <w:numId w:val="1"/>
        </w:numPr>
      </w:pPr>
      <w:r>
        <w:rPr>
          <w:rFonts w:hint="eastAsia"/>
        </w:rPr>
        <w:t>设备</w:t>
      </w:r>
      <w:r w:rsidR="00F56A8E">
        <w:rPr>
          <w:rFonts w:hint="eastAsia"/>
        </w:rPr>
        <w:t>清单及要求</w:t>
      </w:r>
    </w:p>
    <w:tbl>
      <w:tblPr>
        <w:tblW w:w="8475" w:type="dxa"/>
        <w:tblInd w:w="93" w:type="dxa"/>
        <w:tblLook w:val="04A0" w:firstRow="1" w:lastRow="0" w:firstColumn="1" w:lastColumn="0" w:noHBand="0" w:noVBand="1"/>
      </w:tblPr>
      <w:tblGrid>
        <w:gridCol w:w="1200"/>
        <w:gridCol w:w="4875"/>
        <w:gridCol w:w="1200"/>
        <w:gridCol w:w="1200"/>
      </w:tblGrid>
      <w:tr w:rsidR="00561370" w:rsidTr="003B341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pPr>
              <w:widowControl/>
              <w:jc w:val="center"/>
              <w:textAlignment w:val="center"/>
              <w:rPr>
                <w:rFonts w:ascii="宋体" w:eastAsia="宋体" w:hAnsi="宋体" w:cs="宋体"/>
                <w:b/>
                <w:bCs/>
                <w:sz w:val="20"/>
                <w:szCs w:val="20"/>
              </w:rPr>
            </w:pPr>
            <w:bookmarkStart w:id="1" w:name="_Toc534900781"/>
            <w:r w:rsidRPr="003B341A">
              <w:rPr>
                <w:rFonts w:ascii="宋体" w:eastAsia="宋体" w:hAnsi="宋体" w:cs="宋体" w:hint="eastAsia"/>
                <w:b/>
                <w:bCs/>
                <w:kern w:val="0"/>
                <w:sz w:val="20"/>
                <w:szCs w:val="20"/>
                <w:lang w:bidi="ar"/>
              </w:rPr>
              <w:t>名称</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pPr>
              <w:widowControl/>
              <w:jc w:val="center"/>
              <w:textAlignment w:val="center"/>
              <w:rPr>
                <w:rFonts w:ascii="宋体" w:eastAsia="宋体" w:hAnsi="宋体" w:cs="宋体"/>
                <w:b/>
                <w:bCs/>
                <w:sz w:val="20"/>
                <w:szCs w:val="20"/>
              </w:rPr>
            </w:pPr>
            <w:r w:rsidRPr="003B341A">
              <w:rPr>
                <w:rFonts w:ascii="宋体" w:eastAsia="宋体" w:hAnsi="宋体" w:cs="宋体" w:hint="eastAsia"/>
                <w:b/>
                <w:bCs/>
                <w:kern w:val="0"/>
                <w:sz w:val="20"/>
                <w:szCs w:val="20"/>
                <w:lang w:bidi="ar"/>
              </w:rPr>
              <w:t>产品说明</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pPr>
              <w:widowControl/>
              <w:jc w:val="center"/>
              <w:textAlignment w:val="center"/>
              <w:rPr>
                <w:rFonts w:ascii="宋体" w:eastAsia="宋体" w:hAnsi="宋体" w:cs="宋体"/>
                <w:b/>
                <w:bCs/>
                <w:sz w:val="20"/>
                <w:szCs w:val="20"/>
              </w:rPr>
            </w:pPr>
            <w:r w:rsidRPr="003B341A">
              <w:rPr>
                <w:rFonts w:ascii="宋体" w:eastAsia="宋体" w:hAnsi="宋体" w:cs="宋体" w:hint="eastAsia"/>
                <w:b/>
                <w:bCs/>
                <w:kern w:val="0"/>
                <w:sz w:val="20"/>
                <w:szCs w:val="20"/>
                <w:lang w:bidi="ar"/>
              </w:rPr>
              <w:t>数量</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pPr>
              <w:widowControl/>
              <w:jc w:val="center"/>
              <w:textAlignment w:val="center"/>
              <w:rPr>
                <w:rFonts w:ascii="宋体" w:eastAsia="宋体" w:hAnsi="宋体" w:cs="宋体"/>
                <w:b/>
                <w:bCs/>
                <w:sz w:val="20"/>
                <w:szCs w:val="20"/>
              </w:rPr>
            </w:pPr>
            <w:r w:rsidRPr="003B341A">
              <w:rPr>
                <w:rFonts w:ascii="宋体" w:eastAsia="宋体" w:hAnsi="宋体" w:cs="宋体" w:hint="eastAsia"/>
                <w:b/>
                <w:bCs/>
                <w:kern w:val="0"/>
                <w:sz w:val="20"/>
                <w:szCs w:val="20"/>
                <w:lang w:bidi="ar"/>
              </w:rPr>
              <w:t>单位</w:t>
            </w:r>
          </w:p>
        </w:tc>
      </w:tr>
      <w:tr w:rsidR="00561370">
        <w:trPr>
          <w:trHeight w:val="2435"/>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上网行为管理系统设备</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性能参数：网络层吞吐量（大包）：10Gb，应用层吞吐量：1.5Gb，带宽性能：1Gb，IPSEC VPN加密性能（最高性能）：200Mb，支持用户数：6000，包转发率：132Kpps，每秒新建连接数：14000，最大并发连接数：600000。</w:t>
            </w:r>
            <w:r>
              <w:rPr>
                <w:rFonts w:ascii="宋体" w:eastAsia="宋体" w:hAnsi="宋体" w:cs="宋体" w:hint="eastAsia"/>
                <w:color w:val="000000"/>
                <w:kern w:val="0"/>
                <w:sz w:val="20"/>
                <w:szCs w:val="20"/>
                <w:lang w:bidi="ar"/>
              </w:rPr>
              <w:br/>
              <w:t>硬件参数：规格：1U，内存大小：8G，硬盘容量：1T SATA，电源：单电源，接口：6千兆电口</w:t>
            </w:r>
            <w:r w:rsidRPr="00CE7547">
              <w:rPr>
                <w:rFonts w:ascii="宋体" w:eastAsia="宋体" w:hAnsi="宋体" w:cs="宋体" w:hint="eastAsia"/>
                <w:kern w:val="0"/>
                <w:sz w:val="20"/>
                <w:szCs w:val="20"/>
                <w:lang w:bidi="ar"/>
              </w:rPr>
              <w:t>+4万兆光口</w:t>
            </w:r>
            <w:r>
              <w:rPr>
                <w:rFonts w:ascii="宋体" w:eastAsia="宋体" w:hAnsi="宋体" w:cs="宋体" w:hint="eastAsia"/>
                <w:color w:val="000000"/>
                <w:kern w:val="0"/>
                <w:sz w:val="20"/>
                <w:szCs w:val="20"/>
                <w:lang w:bidi="ar"/>
              </w:rPr>
              <w:t>SFP+。</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r>
      <w:tr w:rsidR="00561370">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上网行为管理软件</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系统软件</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r w:rsidR="00561370">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URL系统软件升级</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每年升级费(含应用识别规则库升级)</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r>
    </w:tbl>
    <w:p w:rsidR="005F7E93" w:rsidRDefault="005F7E93">
      <w:pPr>
        <w:pStyle w:val="Heading1"/>
        <w:spacing w:line="360" w:lineRule="auto"/>
        <w:rPr>
          <w:rFonts w:ascii="宋体" w:hAnsi="宋体" w:cs="宋体"/>
          <w:b/>
          <w:color w:val="auto"/>
        </w:rPr>
      </w:pPr>
    </w:p>
    <w:p w:rsidR="00561370" w:rsidRDefault="00B16D17">
      <w:pPr>
        <w:pStyle w:val="Heading1"/>
        <w:spacing w:line="360" w:lineRule="auto"/>
        <w:rPr>
          <w:rFonts w:ascii="宋体" w:hAnsi="宋体" w:cs="宋体"/>
          <w:b/>
          <w:color w:val="auto"/>
        </w:rPr>
      </w:pPr>
      <w:r>
        <w:rPr>
          <w:rFonts w:ascii="宋体" w:hAnsi="宋体" w:cs="宋体" w:hint="eastAsia"/>
          <w:b/>
          <w:color w:val="auto"/>
        </w:rPr>
        <w:t xml:space="preserve">    </w:t>
      </w:r>
      <w:r w:rsidR="00F56A8E">
        <w:rPr>
          <w:rFonts w:ascii="宋体" w:hAnsi="宋体" w:cs="宋体" w:hint="eastAsia"/>
          <w:b/>
          <w:color w:val="auto"/>
        </w:rPr>
        <w:t>设备技术要求</w:t>
      </w:r>
      <w:bookmarkEnd w:id="1"/>
    </w:p>
    <w:p w:rsidR="00D51925" w:rsidRPr="00D51925" w:rsidRDefault="00D51925" w:rsidP="00D51925">
      <w:pPr>
        <w:rPr>
          <w:highlight w:val="cyan"/>
        </w:rPr>
      </w:pPr>
    </w:p>
    <w:tbl>
      <w:tblPr>
        <w:tblW w:w="8478" w:type="dxa"/>
        <w:tblCellMar>
          <w:top w:w="15" w:type="dxa"/>
          <w:left w:w="15" w:type="dxa"/>
          <w:bottom w:w="15" w:type="dxa"/>
          <w:right w:w="15" w:type="dxa"/>
        </w:tblCellMar>
        <w:tblLook w:val="04A0" w:firstRow="1" w:lastRow="0" w:firstColumn="1" w:lastColumn="0" w:noHBand="0" w:noVBand="1"/>
      </w:tblPr>
      <w:tblGrid>
        <w:gridCol w:w="1100"/>
        <w:gridCol w:w="1475"/>
        <w:gridCol w:w="5903"/>
      </w:tblGrid>
      <w:tr w:rsidR="00561370">
        <w:trPr>
          <w:trHeight w:val="240"/>
        </w:trPr>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rsidP="003B341A">
            <w:pPr>
              <w:widowControl/>
              <w:jc w:val="center"/>
              <w:textAlignment w:val="center"/>
              <w:rPr>
                <w:rFonts w:ascii="宋体" w:eastAsia="宋体" w:hAnsi="宋体" w:cs="宋体"/>
                <w:b/>
                <w:bCs/>
                <w:kern w:val="0"/>
                <w:sz w:val="20"/>
                <w:szCs w:val="20"/>
                <w:lang w:bidi="ar"/>
              </w:rPr>
            </w:pPr>
            <w:r w:rsidRPr="003B341A">
              <w:rPr>
                <w:rFonts w:ascii="宋体" w:eastAsia="宋体" w:hAnsi="宋体" w:cs="宋体" w:hint="eastAsia"/>
                <w:b/>
                <w:bCs/>
                <w:kern w:val="0"/>
                <w:sz w:val="20"/>
                <w:szCs w:val="20"/>
                <w:lang w:bidi="ar"/>
              </w:rPr>
              <w:t>项目</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rsidP="003B341A">
            <w:pPr>
              <w:widowControl/>
              <w:jc w:val="center"/>
              <w:textAlignment w:val="center"/>
              <w:rPr>
                <w:rFonts w:ascii="宋体" w:eastAsia="宋体" w:hAnsi="宋体" w:cs="宋体"/>
                <w:b/>
                <w:bCs/>
                <w:kern w:val="0"/>
                <w:sz w:val="20"/>
                <w:szCs w:val="20"/>
                <w:lang w:bidi="ar"/>
              </w:rPr>
            </w:pPr>
            <w:r w:rsidRPr="003B341A">
              <w:rPr>
                <w:rFonts w:ascii="宋体" w:eastAsia="宋体" w:hAnsi="宋体" w:cs="宋体"/>
                <w:b/>
                <w:bCs/>
                <w:kern w:val="0"/>
                <w:sz w:val="20"/>
                <w:szCs w:val="20"/>
                <w:lang w:bidi="ar"/>
              </w:rPr>
              <w:t>指标</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Pr="003B341A" w:rsidRDefault="00F56A8E" w:rsidP="003B341A">
            <w:pPr>
              <w:widowControl/>
              <w:jc w:val="center"/>
              <w:textAlignment w:val="center"/>
              <w:rPr>
                <w:rFonts w:ascii="宋体" w:eastAsia="宋体" w:hAnsi="宋体" w:cs="宋体"/>
                <w:b/>
                <w:bCs/>
                <w:kern w:val="0"/>
                <w:sz w:val="20"/>
                <w:szCs w:val="20"/>
                <w:lang w:bidi="ar"/>
              </w:rPr>
            </w:pPr>
            <w:r w:rsidRPr="003B341A">
              <w:rPr>
                <w:rFonts w:ascii="宋体" w:eastAsia="宋体" w:hAnsi="宋体" w:cs="宋体"/>
                <w:b/>
                <w:bCs/>
                <w:kern w:val="0"/>
                <w:sz w:val="20"/>
                <w:szCs w:val="20"/>
                <w:lang w:bidi="ar"/>
              </w:rPr>
              <w:t>具体功能要求</w:t>
            </w:r>
          </w:p>
        </w:tc>
      </w:tr>
      <w:tr w:rsidR="00561370">
        <w:trPr>
          <w:trHeight w:val="615"/>
        </w:trPr>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lang w:bidi="ar"/>
              </w:rPr>
            </w:pPr>
            <w:r>
              <w:rPr>
                <w:rFonts w:ascii="微软雅黑" w:eastAsia="微软雅黑" w:hAnsi="微软雅黑" w:cs="微软雅黑" w:hint="eastAsia"/>
                <w:b/>
                <w:color w:val="000000"/>
                <w:sz w:val="18"/>
                <w:szCs w:val="18"/>
                <w:lang w:bidi="ar"/>
              </w:rPr>
              <w:t>性能要求</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lang w:bidi="ar"/>
              </w:rPr>
            </w:pPr>
            <w:r w:rsidRPr="005B0720">
              <w:rPr>
                <w:rFonts w:ascii="微软雅黑" w:eastAsia="微软雅黑" w:hAnsi="微软雅黑" w:cs="微软雅黑" w:hint="eastAsia"/>
                <w:sz w:val="18"/>
                <w:szCs w:val="18"/>
                <w:lang w:val="zh-TW" w:bidi="ar"/>
              </w:rPr>
              <w:t>★</w:t>
            </w:r>
            <w:r>
              <w:rPr>
                <w:rFonts w:ascii="微软雅黑" w:eastAsia="微软雅黑" w:hAnsi="微软雅黑" w:cs="微软雅黑" w:hint="eastAsia"/>
                <w:color w:val="000000"/>
                <w:sz w:val="18"/>
                <w:szCs w:val="18"/>
                <w:lang w:bidi="ar"/>
              </w:rPr>
              <w:t>性能指标</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整机吞吐量≥10Gb，支持用户数≥6000，每秒新建数≥14000，最大并发数≥600000；标准1U架构，单电源，接口数≥6个千兆电口，≥</w:t>
            </w:r>
            <w:r w:rsidRPr="00CE7547">
              <w:rPr>
                <w:rFonts w:ascii="微软雅黑" w:eastAsia="微软雅黑" w:hAnsi="微软雅黑" w:cs="微软雅黑" w:hint="eastAsia"/>
                <w:sz w:val="18"/>
                <w:szCs w:val="18"/>
                <w:lang w:bidi="ar"/>
              </w:rPr>
              <w:t>4个万兆光口</w:t>
            </w:r>
          </w:p>
        </w:tc>
      </w:tr>
      <w:tr w:rsidR="00561370">
        <w:trPr>
          <w:trHeight w:val="615"/>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部署方式</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网关模式</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 xml:space="preserve"> 支持网关模式，支持NAT、路由转发、DHCP、GRE、OSPF等功能；</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网桥模式</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 xml:space="preserve">支持网桥模式，以透明方式串接在网络中；支持电口bypass； </w:t>
            </w:r>
            <w:r>
              <w:rPr>
                <w:rFonts w:ascii="微软雅黑" w:eastAsia="微软雅黑" w:hAnsi="微软雅黑" w:cs="微软雅黑"/>
                <w:color w:val="000000"/>
                <w:sz w:val="18"/>
                <w:szCs w:val="18"/>
                <w:lang w:bidi="ar"/>
              </w:rPr>
              <w:br/>
              <w:t>必须支持多路桥接功能，最多可支持32组网桥模式；</w:t>
            </w:r>
          </w:p>
        </w:tc>
      </w:tr>
      <w:tr w:rsidR="00561370">
        <w:trPr>
          <w:trHeight w:val="465"/>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旁路模式</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支持旁路模式，无需更改网络配置，实现上网行为审计；</w:t>
            </w:r>
            <w:r>
              <w:rPr>
                <w:rFonts w:ascii="微软雅黑" w:eastAsia="微软雅黑" w:hAnsi="微软雅黑" w:cs="微软雅黑"/>
                <w:color w:val="000000"/>
                <w:sz w:val="18"/>
                <w:szCs w:val="18"/>
                <w:lang w:bidi="ar"/>
              </w:rPr>
              <w:br/>
              <w:t xml:space="preserve">旁路支持主主、主备模式部署； </w:t>
            </w:r>
          </w:p>
        </w:tc>
      </w:tr>
      <w:tr w:rsidR="00561370">
        <w:trPr>
          <w:trHeight w:val="465"/>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全面支持IPv6</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支持部署在IPv6环境中，设备接口及部署模式均支持ipv6配置，所有核心功能（上网认证、应用控制、流量控制、内容审计、日志报表等）都支持IPv6；（</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285"/>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网关管理</w:t>
            </w:r>
          </w:p>
        </w:tc>
        <w:tc>
          <w:tcPr>
            <w:tcW w:w="1475" w:type="dxa"/>
            <w:vMerge w:val="restart"/>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链路负载</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支持按剩余带宽、带宽比例、平均分配、前面优先的方式进行多链路负载；</w:t>
            </w:r>
          </w:p>
        </w:tc>
      </w:tr>
      <w:tr w:rsidR="00561370">
        <w:trPr>
          <w:trHeight w:val="33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left w:val="single" w:sz="4" w:space="0" w:color="000000"/>
              <w:right w:val="single" w:sz="4" w:space="0" w:color="000000"/>
            </w:tcBorders>
            <w:shd w:val="clear" w:color="auto" w:fill="auto"/>
            <w:vAlign w:val="center"/>
          </w:tcPr>
          <w:p w:rsidR="00561370" w:rsidRDefault="00561370">
            <w:pPr>
              <w:textAlignment w:val="cente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支持使用VPN做专线备份；</w:t>
            </w:r>
          </w:p>
        </w:tc>
      </w:tr>
      <w:tr w:rsidR="00561370">
        <w:trPr>
          <w:trHeight w:val="9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left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支持链路故障检测；（</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6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实时监控</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设备资源信息</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提供设备实时CPU、内存、磁盘占有率、在线用户数、系统时间、网络接口等信息；</w:t>
            </w:r>
          </w:p>
        </w:tc>
      </w:tr>
      <w:tr w:rsidR="00561370">
        <w:trPr>
          <w:trHeight w:val="9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首页可视化分析展示</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支持首页分析显示接入用户人数、终端类型、认证方式；带宽质量分析、实时流量排名；泄密风险、违规访问、共享上网等行为风险情况；（</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72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认证方式</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单点登录</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支持radius、AD、POP3、Proxy、PPPOE、 H3C IMC/CAMS、锐捷 SAM、城市热点等系统进行认证单点登录，简化用户操作，可强制指定用户、指定IP段的用户必须使用单点登录；</w:t>
            </w:r>
          </w:p>
        </w:tc>
      </w:tr>
      <w:tr w:rsidR="00561370">
        <w:trPr>
          <w:trHeight w:val="108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绑定短信和微信快捷认证</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终端用户可以使用账号绑定的手机号码，接收短信验证码，然后使用手机号码和验证码完成密码认证；支持在终端用户的账号存在微信绑定关系的情况下，PC端的终端用户可以直接使用微信扫码二维码完成密码认证过程，移动端的终端用户，可以直接打开微信扫码完成密码认证过程;（</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OA认证</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支持通过OAuth认证协议对接，支持阿里钉钉，口袋助理，企业微信第三方账号授权认证；（</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72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支持企业微信、MOA、钉钉 这三个平台支持同步组织结构，用户通过企业微信、MOA、钉钉认证上线，本地会创建与认证服务器上对应的用户组，用户会上线到对应创建的组；</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会议扫码认证</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支持提供二维码和会议号，用户扫码或输入会议号认证上网；支持通过验证手机号码实名认证;（</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1029"/>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二维码审核认证</w:t>
            </w:r>
          </w:p>
        </w:tc>
        <w:tc>
          <w:tcPr>
            <w:tcW w:w="5903"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支持二维码认证，担保人扫描访客的二维码后对其网络访问授权；支持访客填写信息、担保人填写信息、免填写信息三种模式;（</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2947"/>
        </w:trPr>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lastRenderedPageBreak/>
              <w:t>共享接入管理</w:t>
            </w:r>
          </w:p>
        </w:tc>
        <w:tc>
          <w:tcPr>
            <w:tcW w:w="1475"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防共享接入</w:t>
            </w:r>
          </w:p>
        </w:tc>
        <w:tc>
          <w:tcPr>
            <w:tcW w:w="5903"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支持发现私接路由（或者共享软件等）共享网络的行为：1.支持自定义配置终端数量和冻结时间; 2.支持“仅统计电脑”和“统计所有终端”两种模式; 3.支持可选“冻结IP”还是“冻结用户名”。4.支持添加信任列表; 5.支持显示以IP或用户名的维度统计一段时间内的趋势图; 6.支持例外排除功能：如冻结条件是指定例外条件1台PC，2个终端。当PC或终端数超过例外条件才会被判定为共享; 7.支持在数据中心报表中可查询通过共享上网的IP、用户，并能导出报表；（</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144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lang w:bidi="ar"/>
              </w:rPr>
            </w:pPr>
            <w:r>
              <w:rPr>
                <w:rFonts w:ascii="微软雅黑" w:eastAsia="微软雅黑" w:hAnsi="微软雅黑" w:cs="微软雅黑"/>
                <w:b/>
                <w:color w:val="000000"/>
                <w:sz w:val="18"/>
                <w:szCs w:val="18"/>
                <w:lang w:bidi="ar"/>
              </w:rPr>
              <w:t>网页管理</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静态URL库</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设备内置海量预分类的URL地址库，能够针对：网上购物、成人内容、求职招聘、宗教、在线影音及下载、游戏资讯、网上聊天、个人网站及博客、色情、赌博、非法药物、风水命理、娱乐场所、汽车、餐饮、钓鱼及恶意网站、网上银行、在线支付等各种</w:t>
            </w:r>
            <w:proofErr w:type="spellStart"/>
            <w:r>
              <w:rPr>
                <w:rFonts w:ascii="微软雅黑" w:eastAsia="微软雅黑" w:hAnsi="微软雅黑" w:cs="微软雅黑"/>
                <w:color w:val="000000"/>
                <w:sz w:val="18"/>
                <w:szCs w:val="18"/>
                <w:lang w:bidi="ar"/>
              </w:rPr>
              <w:t>URL</w:t>
            </w:r>
            <w:proofErr w:type="spellEnd"/>
            <w:r>
              <w:rPr>
                <w:rFonts w:ascii="微软雅黑" w:eastAsia="微软雅黑" w:hAnsi="微软雅黑" w:cs="微软雅黑"/>
                <w:color w:val="000000"/>
                <w:sz w:val="18"/>
                <w:szCs w:val="18"/>
                <w:lang w:bidi="ar"/>
              </w:rPr>
              <w:t>类型做识别和分类，同时所有URL类型都支持区分“网站浏览”、“文件上传”、“其他上传”、“HTTPS”等细分行为并分别做权限控制;（</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URL数量在3000万以上，包含分类数量150个以上;（提供</w:t>
            </w:r>
            <w:r>
              <w:rPr>
                <w:rFonts w:ascii="微软雅黑" w:eastAsia="微软雅黑" w:hAnsi="微软雅黑" w:cs="微软雅黑" w:hint="eastAsia"/>
                <w:color w:val="000000"/>
                <w:sz w:val="18"/>
                <w:szCs w:val="18"/>
                <w:lang w:bidi="ar"/>
              </w:rPr>
              <w:t>第三方机构检测报告证明并加盖原厂公章</w:t>
            </w:r>
            <w:r>
              <w:rPr>
                <w:rFonts w:ascii="微软雅黑" w:eastAsia="微软雅黑" w:hAnsi="微软雅黑" w:cs="微软雅黑"/>
                <w:color w:val="000000"/>
                <w:sz w:val="18"/>
                <w:szCs w:val="18"/>
                <w:lang w:bidi="ar"/>
              </w:rPr>
              <w:t>）</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SSL加密网页识别过滤</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识别并过滤SSL加密的钓鱼网站、非法网站等，支持将违规https访问重定向到告警页面;（必须提供</w:t>
            </w:r>
            <w:r>
              <w:rPr>
                <w:rFonts w:ascii="微软雅黑" w:eastAsia="微软雅黑" w:hAnsi="微软雅黑" w:cs="微软雅黑" w:hint="eastAsia"/>
                <w:color w:val="000000"/>
                <w:sz w:val="18"/>
                <w:szCs w:val="18"/>
                <w:lang w:bidi="ar"/>
              </w:rPr>
              <w:t>自主知识产权证明并加盖原厂公章</w:t>
            </w:r>
            <w:r>
              <w:rPr>
                <w:rFonts w:ascii="微软雅黑" w:eastAsia="微软雅黑" w:hAnsi="微软雅黑" w:cs="微软雅黑"/>
                <w:color w:val="000000"/>
                <w:sz w:val="18"/>
                <w:szCs w:val="18"/>
                <w:lang w:bidi="ar"/>
              </w:rPr>
              <w:t xml:space="preserve">） </w:t>
            </w:r>
          </w:p>
        </w:tc>
      </w:tr>
      <w:tr w:rsidR="00561370">
        <w:trPr>
          <w:trHeight w:val="3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必须支持https网页全解密和按网站类别分类进行解密配置；（以上</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969"/>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必须支持旁路解密，支持非中间人代理的解密方式，终端用户上网无证书告警；</w:t>
            </w:r>
          </w:p>
        </w:tc>
      </w:tr>
      <w:tr w:rsidR="00561370">
        <w:trPr>
          <w:trHeight w:val="180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应用管理</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应用识别规则库</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1.设备内置应用识别规则库，支持超过10000条应用规则数，支持超过6500种以上的应用，并保持每两个星期更新一次，保证应用识别的准确率；2.支持根据标签选择应用，标签分类至少包含安全风险、高带宽消耗、发送电子邮件、降低工作效率、外发文件泄密风险、主流论坛和微博发帖6大类；3.支持给每个应用自定义标签；4.支持根据标签选择一类应用做控制；5.支持对每一种应用的定义和解释，帮助客户快速定位应用的分类；6.支持给每一种应用列上图标，易于客户了解应用的特征。（</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spacing w:after="180"/>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 xml:space="preserve"> </w:t>
            </w: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桌面应用细分控制</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1.能够对新浪微博、腾讯微博、网易微博等进行细分控制，如：登录、浏览、发微博、上传附件等;（</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2.能够对</w:t>
            </w:r>
            <w:proofErr w:type="spellStart"/>
            <w:r>
              <w:rPr>
                <w:rFonts w:ascii="微软雅黑" w:eastAsia="微软雅黑" w:hAnsi="微软雅黑" w:cs="微软雅黑"/>
                <w:color w:val="000000"/>
                <w:sz w:val="18"/>
                <w:szCs w:val="18"/>
                <w:lang w:bidi="ar"/>
              </w:rPr>
              <w:t>teamview</w:t>
            </w:r>
            <w:proofErr w:type="spellEnd"/>
            <w:r>
              <w:rPr>
                <w:rFonts w:ascii="微软雅黑" w:eastAsia="微软雅黑" w:hAnsi="微软雅黑" w:cs="微软雅黑"/>
                <w:color w:val="000000"/>
                <w:sz w:val="18"/>
                <w:szCs w:val="18"/>
                <w:lang w:bidi="ar"/>
              </w:rPr>
              <w:t>、QQ远程桌面等远程控制应用做细分控制，如：接受对方远程控制；（</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15"/>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3.能够对</w:t>
            </w:r>
            <w:proofErr w:type="spellStart"/>
            <w:r>
              <w:rPr>
                <w:rFonts w:ascii="微软雅黑" w:eastAsia="微软雅黑" w:hAnsi="微软雅黑" w:cs="微软雅黑"/>
                <w:color w:val="000000"/>
                <w:sz w:val="18"/>
                <w:szCs w:val="18"/>
                <w:lang w:bidi="ar"/>
              </w:rPr>
              <w:t>Github</w:t>
            </w:r>
            <w:proofErr w:type="spellEnd"/>
            <w:r>
              <w:rPr>
                <w:rFonts w:ascii="微软雅黑" w:eastAsia="微软雅黑" w:hAnsi="微软雅黑" w:cs="微软雅黑"/>
                <w:color w:val="000000"/>
                <w:sz w:val="18"/>
                <w:szCs w:val="18"/>
                <w:lang w:bidi="ar"/>
              </w:rPr>
              <w:t>、百度网盘、百度文库等网络应用的上传动作进行细分控制；（</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54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 xml:space="preserve"> </w:t>
            </w: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移动应用的细分控制</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支持对移动应用的细分权限控制，微信：微信网页版、微信传文件、微信朋友圈、微信游戏。移动QQ：QQ传文件、QQ视频语音等;（</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加密邮件过滤（客户端/Webmail）</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支持对加密HTTPS、SMTP-SSL、SMTP的邮件进行关键字过滤；（</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 xml:space="preserve">必须能基于关键字、发件人地址等识别和过滤使用邮件客户端外发SSL加密邮件的行为； </w:t>
            </w:r>
          </w:p>
        </w:tc>
      </w:tr>
      <w:tr w:rsidR="00561370">
        <w:trPr>
          <w:trHeight w:val="3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必须能够基于关键字识别和过滤使用SSL加密的Webmail邮箱外发邮件的行为，比如QQ邮箱；</w:t>
            </w:r>
          </w:p>
        </w:tc>
      </w:tr>
      <w:tr w:rsidR="00561370">
        <w:trPr>
          <w:trHeight w:val="540"/>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应用智能选路</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负载策略</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支持智能负载均衡，负载策略可配置：优先使用优先级最高的线路、按运营商负载、剩余带宽、带宽比例、平均分配以及禁用默认负载策略;</w:t>
            </w:r>
          </w:p>
        </w:tc>
      </w:tr>
      <w:tr w:rsidR="00561370">
        <w:trPr>
          <w:trHeight w:val="72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动态流控</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支持在设置流量策略后，根据整体线路或者某流量通道内的空闲情况，自动启用和停止使用流量控制策略，以提升带宽的高使用率；空闲值可自定义;（</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555"/>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P2P智能流控</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sz w:val="18"/>
                <w:szCs w:val="18"/>
                <w:lang w:bidi="ar"/>
              </w:rPr>
              <w:t>支持通过抑制P2P的上行流量，来减缓P2P的下行流量，从而解决网络出口在做流控后仍然压力较大的问题；（提供产品界面截图并加盖原厂公章）</w:t>
            </w:r>
            <w:r>
              <w:rPr>
                <w:rStyle w:val="font01"/>
                <w:rFonts w:eastAsia="微软雅黑"/>
                <w:lang w:bidi="ar"/>
              </w:rPr>
              <w:t xml:space="preserve"> </w:t>
            </w:r>
          </w:p>
        </w:tc>
      </w:tr>
      <w:tr w:rsidR="00561370">
        <w:trPr>
          <w:trHeight w:val="285"/>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单用户流控</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流速限制</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支持限制单个IP的最大上行和下行带宽；</w:t>
            </w:r>
          </w:p>
        </w:tc>
      </w:tr>
      <w:tr w:rsidR="00561370">
        <w:trPr>
          <w:trHeight w:val="33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流控黑名单</w:t>
            </w:r>
          </w:p>
        </w:tc>
        <w:tc>
          <w:tcPr>
            <w:tcW w:w="5903"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基于“流量”、“流速”、“时长”设置配额，当配额耗尽后，将用户加入到指定的流控黑名单惩罚通道中;（</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 xml:space="preserve">） </w:t>
            </w:r>
          </w:p>
        </w:tc>
      </w:tr>
      <w:tr w:rsidR="00561370">
        <w:trPr>
          <w:trHeight w:val="285"/>
        </w:trPr>
        <w:tc>
          <w:tcPr>
            <w:tcW w:w="1100"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流控可视化</w:t>
            </w:r>
          </w:p>
        </w:tc>
        <w:tc>
          <w:tcPr>
            <w:tcW w:w="1475" w:type="dxa"/>
            <w:tcBorders>
              <w:top w:val="single" w:sz="4" w:space="0" w:color="000000"/>
              <w:left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流控通道实时可视化</w:t>
            </w:r>
          </w:p>
        </w:tc>
        <w:tc>
          <w:tcPr>
            <w:tcW w:w="5903" w:type="dxa"/>
            <w:tcBorders>
              <w:top w:val="single" w:sz="4" w:space="0" w:color="000000"/>
              <w:left w:val="single" w:sz="4" w:space="0" w:color="000000"/>
              <w:bottom w:val="single" w:sz="4" w:space="0" w:color="auto"/>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能够实时看到各级流控通道的状态：包括所属线路、瞬时速率、通道占用比例、用户数、保证带宽、最大带宽、优先级，启用状态等;（</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65"/>
        </w:trPr>
        <w:tc>
          <w:tcPr>
            <w:tcW w:w="1100" w:type="dxa"/>
            <w:vMerge w:val="restart"/>
            <w:tcBorders>
              <w:top w:val="single" w:sz="4" w:space="0" w:color="000000"/>
              <w:left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b/>
                <w:color w:val="000000"/>
                <w:sz w:val="18"/>
                <w:szCs w:val="18"/>
                <w:lang w:bidi="ar"/>
              </w:rPr>
            </w:pPr>
            <w:r>
              <w:rPr>
                <w:rFonts w:ascii="微软雅黑" w:eastAsia="微软雅黑" w:hAnsi="微软雅黑" w:cs="宋体" w:hint="eastAsia"/>
                <w:b/>
                <w:bCs/>
                <w:color w:val="000000"/>
                <w:sz w:val="18"/>
                <w:szCs w:val="18"/>
              </w:rPr>
              <w:t>网页审计</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网站审计</w:t>
            </w:r>
          </w:p>
        </w:tc>
        <w:tc>
          <w:tcPr>
            <w:tcW w:w="5903" w:type="dxa"/>
            <w:tcBorders>
              <w:top w:val="single" w:sz="4" w:space="0" w:color="auto"/>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支持记录全部或者指定类别URL、网页标题等信息；</w:t>
            </w:r>
          </w:p>
        </w:tc>
      </w:tr>
      <w:tr w:rsidR="00561370">
        <w:trPr>
          <w:trHeight w:val="365"/>
        </w:trPr>
        <w:tc>
          <w:tcPr>
            <w:tcW w:w="1100" w:type="dxa"/>
            <w:vMerge/>
            <w:tcBorders>
              <w:left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lang w:bidi="ar"/>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▲加密证书自动分发</w:t>
            </w:r>
          </w:p>
        </w:tc>
        <w:tc>
          <w:tcPr>
            <w:tcW w:w="5903" w:type="dxa"/>
            <w:tcBorders>
              <w:top w:val="single" w:sz="4" w:space="0" w:color="auto"/>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审计SSL网页时，支持加密证书自动分发功能，用户点击网页上的工具即可一次性安装完成。解决管理员给每台PC单独安装证书的问题（要求提供产品界面截图并加盖原厂公章）</w:t>
            </w:r>
          </w:p>
        </w:tc>
      </w:tr>
      <w:tr w:rsidR="00561370">
        <w:trPr>
          <w:trHeight w:val="252"/>
        </w:trPr>
        <w:tc>
          <w:tcPr>
            <w:tcW w:w="1100" w:type="dxa"/>
            <w:vMerge w:val="restart"/>
            <w:tcBorders>
              <w:top w:val="single" w:sz="4" w:space="0" w:color="000000"/>
              <w:left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b/>
                <w:color w:val="000000"/>
                <w:sz w:val="18"/>
                <w:szCs w:val="18"/>
                <w:lang w:bidi="ar"/>
              </w:rPr>
            </w:pPr>
            <w:r>
              <w:rPr>
                <w:rFonts w:ascii="微软雅黑" w:eastAsia="微软雅黑" w:hAnsi="微软雅黑" w:cs="宋体" w:hint="eastAsia"/>
                <w:b/>
                <w:bCs/>
                <w:color w:val="000000"/>
                <w:sz w:val="18"/>
                <w:szCs w:val="18"/>
              </w:rPr>
              <w:t>IM审计</w:t>
            </w:r>
          </w:p>
        </w:tc>
        <w:tc>
          <w:tcPr>
            <w:tcW w:w="1475" w:type="dxa"/>
            <w:tcBorders>
              <w:top w:val="single" w:sz="4" w:space="0" w:color="000000"/>
              <w:left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文件外发审计</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支持审计用户通过HTTP、FTP、Email当方式外发的文件内容；</w:t>
            </w:r>
          </w:p>
        </w:tc>
      </w:tr>
      <w:tr w:rsidR="00561370">
        <w:trPr>
          <w:trHeight w:val="257"/>
        </w:trPr>
        <w:tc>
          <w:tcPr>
            <w:tcW w:w="1100" w:type="dxa"/>
            <w:vMerge/>
            <w:tcBorders>
              <w:left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lang w:bidi="ar"/>
              </w:rPr>
            </w:pPr>
          </w:p>
        </w:tc>
        <w:tc>
          <w:tcPr>
            <w:tcW w:w="1475" w:type="dxa"/>
            <w:vMerge w:val="restart"/>
            <w:tcBorders>
              <w:top w:val="single" w:sz="4" w:space="0" w:color="000000"/>
              <w:left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▲IM客户端审计</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支持记录QQ、TIM、钉钉、企点、企业微信、微信、skype、MSN等主流IM聊天行为和内容；</w:t>
            </w:r>
          </w:p>
        </w:tc>
      </w:tr>
      <w:tr w:rsidR="00561370">
        <w:trPr>
          <w:trHeight w:val="257"/>
        </w:trPr>
        <w:tc>
          <w:tcPr>
            <w:tcW w:w="1100" w:type="dxa"/>
            <w:vMerge/>
            <w:tcBorders>
              <w:left w:val="single" w:sz="4" w:space="0" w:color="000000"/>
              <w:right w:val="single" w:sz="4" w:space="0" w:color="000000"/>
            </w:tcBorders>
            <w:shd w:val="clear" w:color="auto" w:fill="auto"/>
            <w:vAlign w:val="center"/>
          </w:tcPr>
          <w:p w:rsidR="00561370" w:rsidRDefault="00561370"/>
        </w:tc>
        <w:tc>
          <w:tcPr>
            <w:tcW w:w="1475" w:type="dxa"/>
            <w:vMerge/>
            <w:tcBorders>
              <w:left w:val="single" w:sz="4" w:space="0" w:color="000000"/>
              <w:bottom w:val="single" w:sz="4" w:space="0" w:color="000000"/>
              <w:right w:val="single" w:sz="4" w:space="0" w:color="000000"/>
            </w:tcBorders>
            <w:shd w:val="clear" w:color="auto" w:fill="auto"/>
            <w:vAlign w:val="center"/>
          </w:tcPr>
          <w:p w:rsidR="00561370" w:rsidRDefault="00561370"/>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支持根据QQ、微信账号查询IM聊天行为和内容；（以上提供产品界面截图并加盖原厂公章且加盖原厂公章）</w:t>
            </w:r>
          </w:p>
        </w:tc>
      </w:tr>
      <w:tr w:rsidR="00561370">
        <w:trPr>
          <w:trHeight w:val="257"/>
        </w:trPr>
        <w:tc>
          <w:tcPr>
            <w:tcW w:w="1100" w:type="dxa"/>
            <w:vMerge/>
            <w:tcBorders>
              <w:left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lang w:bidi="ar"/>
              </w:rPr>
            </w:pPr>
          </w:p>
        </w:tc>
        <w:tc>
          <w:tcPr>
            <w:tcW w:w="1475" w:type="dxa"/>
            <w:vMerge w:val="restart"/>
            <w:tcBorders>
              <w:top w:val="single" w:sz="4" w:space="0" w:color="000000"/>
              <w:left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▲IM 传文件内容审计</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记录QQ、微信传文件动作和所传文件内容，并可指定记录传文件类型和文件长度；</w:t>
            </w:r>
          </w:p>
        </w:tc>
      </w:tr>
      <w:tr w:rsidR="00561370">
        <w:trPr>
          <w:trHeight w:val="257"/>
        </w:trPr>
        <w:tc>
          <w:tcPr>
            <w:tcW w:w="1100" w:type="dxa"/>
            <w:vMerge/>
            <w:tcBorders>
              <w:left w:val="single" w:sz="4" w:space="0" w:color="000000"/>
              <w:right w:val="single" w:sz="4" w:space="0" w:color="000000"/>
            </w:tcBorders>
            <w:shd w:val="clear" w:color="auto" w:fill="auto"/>
            <w:vAlign w:val="center"/>
          </w:tcPr>
          <w:p w:rsidR="00561370" w:rsidRDefault="00561370"/>
        </w:tc>
        <w:tc>
          <w:tcPr>
            <w:tcW w:w="1475" w:type="dxa"/>
            <w:vMerge/>
            <w:tcBorders>
              <w:left w:val="single" w:sz="4" w:space="0" w:color="000000"/>
              <w:bottom w:val="single" w:sz="4" w:space="0" w:color="000000"/>
              <w:right w:val="single" w:sz="4" w:space="0" w:color="000000"/>
            </w:tcBorders>
            <w:shd w:val="clear" w:color="auto" w:fill="auto"/>
            <w:vAlign w:val="center"/>
          </w:tcPr>
          <w:p w:rsidR="00561370" w:rsidRDefault="00561370"/>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支持同时审计QQ聊天内容和QQ传文件内容。（以上提供产品界面截图并加盖原厂公章且加盖原厂公章）</w:t>
            </w:r>
          </w:p>
        </w:tc>
      </w:tr>
      <w:tr w:rsidR="00561370">
        <w:trPr>
          <w:trHeight w:val="375"/>
        </w:trPr>
        <w:tc>
          <w:tcPr>
            <w:tcW w:w="1100" w:type="dxa"/>
            <w:vMerge/>
            <w:tcBorders>
              <w:left w:val="single" w:sz="4" w:space="0" w:color="000000"/>
              <w:right w:val="single" w:sz="4" w:space="0" w:color="000000"/>
            </w:tcBorders>
            <w:shd w:val="clear" w:color="auto" w:fill="auto"/>
            <w:vAlign w:val="center"/>
          </w:tcPr>
          <w:p w:rsidR="00561370" w:rsidRDefault="00561370"/>
        </w:tc>
        <w:tc>
          <w:tcPr>
            <w:tcW w:w="1475" w:type="dxa"/>
            <w:vMerge/>
            <w:tcBorders>
              <w:left w:val="single" w:sz="4" w:space="0" w:color="000000"/>
              <w:right w:val="single" w:sz="4" w:space="0" w:color="000000"/>
            </w:tcBorders>
            <w:shd w:val="clear" w:color="auto" w:fill="auto"/>
            <w:vAlign w:val="center"/>
          </w:tcPr>
          <w:p w:rsidR="00561370" w:rsidRDefault="00561370"/>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论坛类（IOS和android）：天涯社区、猫扑社区、百度贴吧、新浪论坛、搜狐社区等</w:t>
            </w:r>
          </w:p>
        </w:tc>
      </w:tr>
      <w:tr w:rsidR="00561370">
        <w:trPr>
          <w:trHeight w:val="375"/>
        </w:trPr>
        <w:tc>
          <w:tcPr>
            <w:tcW w:w="1100" w:type="dxa"/>
            <w:vMerge/>
            <w:tcBorders>
              <w:left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lang w:bidi="ar"/>
              </w:rPr>
            </w:pPr>
          </w:p>
        </w:tc>
        <w:tc>
          <w:tcPr>
            <w:tcW w:w="1475" w:type="dxa"/>
            <w:vMerge/>
            <w:tcBorders>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lang w:bidi="ar"/>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微博类（IOS和android）: 新浪微博、腾讯微博等</w:t>
            </w:r>
          </w:p>
        </w:tc>
      </w:tr>
      <w:tr w:rsidR="00561370">
        <w:trPr>
          <w:trHeight w:val="1095"/>
        </w:trPr>
        <w:tc>
          <w:tcPr>
            <w:tcW w:w="1100" w:type="dxa"/>
            <w:vMerge/>
            <w:tcBorders>
              <w:left w:val="single" w:sz="4" w:space="0" w:color="000000"/>
              <w:right w:val="single" w:sz="4" w:space="0" w:color="000000"/>
            </w:tcBorders>
            <w:shd w:val="clear" w:color="auto" w:fill="auto"/>
            <w:vAlign w:val="center"/>
          </w:tcPr>
          <w:p w:rsidR="00561370" w:rsidRDefault="00561370"/>
        </w:tc>
        <w:tc>
          <w:tcPr>
            <w:tcW w:w="1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color w:val="000000"/>
                <w:sz w:val="18"/>
                <w:szCs w:val="18"/>
                <w:lang w:bidi="ar"/>
              </w:rPr>
            </w:pP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rPr>
                <w:rFonts w:ascii="微软雅黑" w:eastAsia="微软雅黑" w:hAnsi="微软雅黑" w:cs="微软雅黑"/>
                <w:color w:val="000000"/>
                <w:sz w:val="18"/>
                <w:szCs w:val="18"/>
                <w:lang w:bidi="ar"/>
              </w:rPr>
            </w:pPr>
            <w:r>
              <w:rPr>
                <w:rFonts w:ascii="微软雅黑" w:eastAsia="微软雅黑" w:hAnsi="微软雅黑" w:cs="宋体" w:hint="eastAsia"/>
                <w:color w:val="000000"/>
                <w:sz w:val="18"/>
                <w:szCs w:val="18"/>
              </w:rPr>
              <w:t>新闻评论类（IOS和android）：QQ新闻、搜狐新闻、新浪新闻、凤凰新闻等</w:t>
            </w:r>
          </w:p>
        </w:tc>
      </w:tr>
      <w:tr w:rsidR="00561370">
        <w:trPr>
          <w:trHeight w:val="555"/>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lastRenderedPageBreak/>
              <w:t>日志管理</w:t>
            </w: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数据中心</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设备必须支持内置数据中心和独立数据中心（</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360"/>
        </w:trPr>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561370">
            <w:pPr>
              <w:rPr>
                <w:rFonts w:ascii="微软雅黑" w:eastAsia="微软雅黑" w:hAnsi="微软雅黑" w:cs="微软雅黑"/>
                <w:b/>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日志分级审查</w:t>
            </w:r>
          </w:p>
        </w:tc>
        <w:tc>
          <w:tcPr>
            <w:tcW w:w="5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支持分级配置管理员日志查看权限，管理员登录数据中心只能审计指定用户组的上网行为日志；</w:t>
            </w:r>
          </w:p>
        </w:tc>
      </w:tr>
      <w:tr w:rsidR="00561370">
        <w:trPr>
          <w:trHeight w:val="1018"/>
        </w:trPr>
        <w:tc>
          <w:tcPr>
            <w:tcW w:w="1100" w:type="dxa"/>
            <w:tcBorders>
              <w:top w:val="single" w:sz="4" w:space="0" w:color="000000"/>
              <w:left w:val="single" w:sz="4" w:space="0" w:color="000000"/>
              <w:bottom w:val="single" w:sz="4" w:space="0" w:color="auto"/>
              <w:right w:val="single" w:sz="4" w:space="0" w:color="000000"/>
            </w:tcBorders>
            <w:shd w:val="clear" w:color="auto" w:fill="auto"/>
            <w:vAlign w:val="center"/>
          </w:tcPr>
          <w:p w:rsidR="00561370" w:rsidRDefault="00F56A8E">
            <w:pPr>
              <w:textAlignment w:val="center"/>
              <w:rPr>
                <w:rFonts w:ascii="微软雅黑" w:eastAsia="微软雅黑" w:hAnsi="微软雅黑" w:cs="微软雅黑"/>
                <w:b/>
                <w:color w:val="000000"/>
                <w:sz w:val="18"/>
                <w:szCs w:val="18"/>
              </w:rPr>
            </w:pPr>
            <w:r>
              <w:rPr>
                <w:rFonts w:ascii="微软雅黑" w:eastAsia="微软雅黑" w:hAnsi="微软雅黑" w:cs="微软雅黑"/>
                <w:b/>
                <w:color w:val="000000"/>
                <w:sz w:val="18"/>
                <w:szCs w:val="18"/>
                <w:lang w:bidi="ar"/>
              </w:rPr>
              <w:t>网安日志对接</w:t>
            </w:r>
          </w:p>
        </w:tc>
        <w:tc>
          <w:tcPr>
            <w:tcW w:w="1475" w:type="dxa"/>
            <w:tcBorders>
              <w:top w:val="single" w:sz="4" w:space="0" w:color="000000"/>
              <w:left w:val="single" w:sz="4" w:space="0" w:color="000000"/>
              <w:bottom w:val="single" w:sz="4" w:space="0" w:color="auto"/>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lang w:bidi="ar"/>
              </w:rPr>
              <w:t>▲</w:t>
            </w:r>
            <w:r>
              <w:rPr>
                <w:rFonts w:ascii="微软雅黑" w:eastAsia="微软雅黑" w:hAnsi="微软雅黑" w:cs="微软雅黑"/>
                <w:color w:val="000000"/>
                <w:sz w:val="18"/>
                <w:szCs w:val="18"/>
                <w:lang w:bidi="ar"/>
              </w:rPr>
              <w:t>支持与多种网安日志平台对接</w:t>
            </w:r>
          </w:p>
        </w:tc>
        <w:tc>
          <w:tcPr>
            <w:tcW w:w="5903" w:type="dxa"/>
            <w:tcBorders>
              <w:top w:val="single" w:sz="4" w:space="0" w:color="000000"/>
              <w:left w:val="single" w:sz="4" w:space="0" w:color="000000"/>
              <w:bottom w:val="single" w:sz="4" w:space="0" w:color="auto"/>
              <w:right w:val="single" w:sz="4" w:space="0" w:color="000000"/>
            </w:tcBorders>
            <w:shd w:val="clear" w:color="auto" w:fill="auto"/>
            <w:vAlign w:val="center"/>
          </w:tcPr>
          <w:p w:rsidR="00561370" w:rsidRDefault="00F56A8E">
            <w:pPr>
              <w:textAlignment w:val="center"/>
              <w:rPr>
                <w:rFonts w:ascii="微软雅黑" w:eastAsia="微软雅黑" w:hAnsi="微软雅黑" w:cs="微软雅黑"/>
                <w:color w:val="000000"/>
                <w:sz w:val="18"/>
                <w:szCs w:val="18"/>
              </w:rPr>
            </w:pPr>
            <w:r>
              <w:rPr>
                <w:rFonts w:ascii="微软雅黑" w:eastAsia="微软雅黑" w:hAnsi="微软雅黑" w:cs="微软雅黑"/>
                <w:color w:val="000000"/>
                <w:sz w:val="18"/>
                <w:szCs w:val="18"/>
                <w:lang w:bidi="ar"/>
              </w:rPr>
              <w:t>内置多套日志模板与各省市网安日志平台对接，至少支持以下平台：派博、任子行、网博、云辰、烽火、中新软件、兆物、新网程、美亚柏科、爱思等;（</w:t>
            </w:r>
            <w:r>
              <w:rPr>
                <w:rFonts w:ascii="微软雅黑" w:eastAsia="微软雅黑" w:hAnsi="微软雅黑" w:cs="微软雅黑" w:hint="eastAsia"/>
                <w:color w:val="000000"/>
                <w:sz w:val="18"/>
                <w:szCs w:val="18"/>
                <w:lang w:bidi="ar"/>
              </w:rPr>
              <w:t>提供产品界面截图并加盖原厂公章</w:t>
            </w:r>
            <w:r>
              <w:rPr>
                <w:rFonts w:ascii="微软雅黑" w:eastAsia="微软雅黑" w:hAnsi="微软雅黑" w:cs="微软雅黑"/>
                <w:color w:val="000000"/>
                <w:sz w:val="18"/>
                <w:szCs w:val="18"/>
                <w:lang w:bidi="ar"/>
              </w:rPr>
              <w:t>）</w:t>
            </w:r>
          </w:p>
        </w:tc>
      </w:tr>
      <w:tr w:rsidR="00561370">
        <w:trPr>
          <w:trHeight w:val="720"/>
        </w:trPr>
        <w:tc>
          <w:tcPr>
            <w:tcW w:w="1100" w:type="dxa"/>
            <w:vMerge w:val="restart"/>
            <w:tcBorders>
              <w:top w:val="single" w:sz="4" w:space="0" w:color="auto"/>
              <w:left w:val="single" w:sz="4" w:space="0" w:color="auto"/>
              <w:right w:val="single" w:sz="4" w:space="0" w:color="auto"/>
            </w:tcBorders>
            <w:shd w:val="clear" w:color="auto" w:fill="auto"/>
            <w:vAlign w:val="center"/>
          </w:tcPr>
          <w:p w:rsidR="00561370" w:rsidRDefault="00F56A8E">
            <w:pP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资质要求</w:t>
            </w:r>
          </w:p>
        </w:tc>
        <w:tc>
          <w:tcPr>
            <w:tcW w:w="1475" w:type="dxa"/>
            <w:vMerge w:val="restart"/>
            <w:tcBorders>
              <w:top w:val="single" w:sz="4" w:space="0" w:color="auto"/>
              <w:left w:val="single" w:sz="4" w:space="0" w:color="auto"/>
              <w:right w:val="single" w:sz="4" w:space="0" w:color="auto"/>
            </w:tcBorders>
            <w:shd w:val="clear" w:color="auto" w:fill="auto"/>
            <w:vAlign w:val="center"/>
          </w:tcPr>
          <w:p w:rsidR="00561370" w:rsidRDefault="00F56A8E">
            <w:pPr>
              <w:textAlignment w:val="center"/>
              <w:rPr>
                <w:rFonts w:ascii="微软雅黑" w:eastAsia="微软雅黑" w:hAnsi="微软雅黑" w:cs="微软雅黑"/>
                <w:color w:val="000000"/>
                <w:sz w:val="18"/>
                <w:szCs w:val="18"/>
                <w:lang w:val="zh-TW" w:bidi="ar"/>
              </w:rPr>
            </w:pPr>
            <w:r>
              <w:rPr>
                <w:rFonts w:ascii="微软雅黑" w:eastAsia="微软雅黑" w:hAnsi="微软雅黑" w:cs="微软雅黑" w:hint="eastAsia"/>
                <w:color w:val="000000"/>
                <w:sz w:val="18"/>
                <w:szCs w:val="18"/>
                <w:lang w:bidi="ar"/>
              </w:rPr>
              <w:t>▲</w:t>
            </w:r>
            <w:r>
              <w:rPr>
                <w:rFonts w:ascii="微软雅黑" w:eastAsia="微软雅黑" w:hAnsi="微软雅黑" w:cs="微软雅黑" w:hint="eastAsia"/>
                <w:color w:val="000000"/>
                <w:sz w:val="18"/>
                <w:szCs w:val="18"/>
                <w:lang w:val="zh-TW" w:eastAsia="zh-TW" w:bidi="ar"/>
              </w:rPr>
              <w:t>产品资质</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tcPr>
          <w:p w:rsidR="00561370" w:rsidRDefault="00F56A8E">
            <w:pPr>
              <w:textAlignment w:val="center"/>
              <w:rPr>
                <w:rFonts w:ascii="微软雅黑" w:eastAsia="微软雅黑" w:hAnsi="微软雅黑" w:cs="微软雅黑"/>
                <w:color w:val="000000"/>
                <w:sz w:val="18"/>
                <w:szCs w:val="18"/>
                <w:lang w:val="zh-TW" w:eastAsia="zh-TW" w:bidi="ar"/>
              </w:rPr>
            </w:pPr>
            <w:r>
              <w:rPr>
                <w:rFonts w:ascii="微软雅黑" w:eastAsia="微软雅黑" w:hAnsi="微软雅黑" w:cs="微软雅黑" w:hint="eastAsia"/>
                <w:color w:val="000000"/>
                <w:sz w:val="18"/>
                <w:szCs w:val="18"/>
                <w:lang w:bidi="ar"/>
              </w:rPr>
              <w:t>要求所投产品具备</w:t>
            </w:r>
            <w:r>
              <w:rPr>
                <w:rFonts w:ascii="微软雅黑" w:eastAsia="微软雅黑" w:hAnsi="微软雅黑" w:cs="微软雅黑" w:hint="eastAsia"/>
                <w:color w:val="000000"/>
                <w:sz w:val="18"/>
                <w:szCs w:val="18"/>
                <w:lang w:val="zh-TW" w:eastAsia="zh-TW" w:bidi="ar"/>
              </w:rPr>
              <w:t>公安部颁发的《计算机信息系统安全专用产品销售许可证》如：</w:t>
            </w:r>
          </w:p>
          <w:p w:rsidR="00561370" w:rsidRDefault="00F56A8E">
            <w:pPr>
              <w:textAlignment w:val="center"/>
              <w:rPr>
                <w:rFonts w:ascii="微软雅黑" w:eastAsia="微软雅黑" w:hAnsi="微软雅黑" w:cs="微软雅黑"/>
                <w:color w:val="000000"/>
                <w:sz w:val="18"/>
                <w:szCs w:val="18"/>
                <w:lang w:val="zh-TW" w:eastAsia="zh-TW" w:bidi="ar"/>
              </w:rPr>
            </w:pPr>
            <w:r>
              <w:rPr>
                <w:rFonts w:ascii="微软雅黑" w:eastAsia="微软雅黑" w:hAnsi="微软雅黑" w:cs="微软雅黑" w:hint="eastAsia"/>
                <w:color w:val="000000"/>
                <w:sz w:val="18"/>
                <w:szCs w:val="18"/>
                <w:lang w:val="zh-TW" w:eastAsia="zh-TW" w:bidi="ar"/>
              </w:rPr>
              <w:t>《网络通讯安全审计产品（国标） 销售许可证》</w:t>
            </w:r>
          </w:p>
          <w:p w:rsidR="00561370" w:rsidRDefault="00F56A8E">
            <w:pPr>
              <w:textAlignment w:val="center"/>
              <w:rPr>
                <w:rFonts w:ascii="微软雅黑" w:eastAsia="微软雅黑" w:hAnsi="微软雅黑" w:cs="微软雅黑"/>
                <w:color w:val="000000"/>
                <w:sz w:val="18"/>
                <w:szCs w:val="18"/>
                <w:lang w:val="zh-TW" w:bidi="ar"/>
              </w:rPr>
            </w:pPr>
            <w:r>
              <w:rPr>
                <w:rFonts w:ascii="微软雅黑" w:eastAsia="微软雅黑" w:hAnsi="微软雅黑" w:cs="微软雅黑" w:hint="eastAsia"/>
                <w:color w:val="000000"/>
                <w:sz w:val="18"/>
                <w:szCs w:val="18"/>
                <w:lang w:val="zh-TW" w:eastAsia="zh-TW" w:bidi="ar"/>
              </w:rPr>
              <w:t>《终端接入控制（一级）安全专用产品销售许可证》</w:t>
            </w:r>
            <w:r>
              <w:rPr>
                <w:rFonts w:ascii="微软雅黑" w:eastAsia="微软雅黑" w:hAnsi="微软雅黑" w:cs="微软雅黑" w:hint="eastAsia"/>
                <w:color w:val="000000"/>
                <w:sz w:val="18"/>
                <w:szCs w:val="18"/>
                <w:lang w:val="zh-TW" w:bidi="ar"/>
              </w:rPr>
              <w:t>（</w:t>
            </w:r>
            <w:r>
              <w:rPr>
                <w:rFonts w:ascii="微软雅黑" w:eastAsia="微软雅黑" w:hAnsi="微软雅黑" w:cs="微软雅黑" w:hint="eastAsia"/>
                <w:color w:val="000000"/>
                <w:sz w:val="18"/>
                <w:szCs w:val="18"/>
                <w:lang w:bidi="ar"/>
              </w:rPr>
              <w:t>提供证明文件并加盖原厂商公章</w:t>
            </w:r>
            <w:r>
              <w:rPr>
                <w:rFonts w:ascii="微软雅黑" w:eastAsia="微软雅黑" w:hAnsi="微软雅黑" w:cs="微软雅黑" w:hint="eastAsia"/>
                <w:color w:val="000000"/>
                <w:sz w:val="18"/>
                <w:szCs w:val="18"/>
                <w:lang w:val="zh-TW" w:bidi="ar"/>
              </w:rPr>
              <w:t>）</w:t>
            </w:r>
          </w:p>
        </w:tc>
      </w:tr>
      <w:tr w:rsidR="00561370">
        <w:trPr>
          <w:trHeight w:val="720"/>
        </w:trPr>
        <w:tc>
          <w:tcPr>
            <w:tcW w:w="1100" w:type="dxa"/>
            <w:vMerge/>
            <w:tcBorders>
              <w:left w:val="single" w:sz="4" w:space="0" w:color="auto"/>
              <w:right w:val="single" w:sz="4" w:space="0" w:color="auto"/>
            </w:tcBorders>
          </w:tcPr>
          <w:p w:rsidR="00561370" w:rsidRDefault="00561370">
            <w:pPr>
              <w:textAlignment w:val="center"/>
              <w:rPr>
                <w:rFonts w:ascii="微软雅黑" w:eastAsia="微软雅黑" w:hAnsi="微软雅黑" w:cs="微软雅黑"/>
                <w:color w:val="000000"/>
                <w:sz w:val="18"/>
                <w:szCs w:val="18"/>
                <w:lang w:bidi="ar"/>
              </w:rPr>
            </w:pPr>
          </w:p>
        </w:tc>
        <w:tc>
          <w:tcPr>
            <w:tcW w:w="1475" w:type="dxa"/>
            <w:vMerge/>
            <w:tcBorders>
              <w:left w:val="single" w:sz="4" w:space="0" w:color="auto"/>
              <w:right w:val="single" w:sz="4" w:space="0" w:color="auto"/>
            </w:tcBorders>
          </w:tcPr>
          <w:p w:rsidR="00561370" w:rsidRDefault="00561370">
            <w:pPr>
              <w:textAlignment w:val="center"/>
              <w:rPr>
                <w:rFonts w:ascii="微软雅黑" w:eastAsia="微软雅黑" w:hAnsi="微软雅黑" w:cs="微软雅黑"/>
                <w:color w:val="000000"/>
                <w:sz w:val="18"/>
                <w:szCs w:val="18"/>
                <w:lang w:bidi="ar"/>
              </w:rPr>
            </w:pPr>
          </w:p>
        </w:tc>
        <w:tc>
          <w:tcPr>
            <w:tcW w:w="5903" w:type="dxa"/>
            <w:tcBorders>
              <w:top w:val="single" w:sz="4" w:space="0" w:color="auto"/>
              <w:left w:val="single" w:sz="4" w:space="0" w:color="auto"/>
              <w:bottom w:val="single" w:sz="4" w:space="0" w:color="auto"/>
              <w:right w:val="single" w:sz="4" w:space="0" w:color="auto"/>
            </w:tcBorders>
            <w:vAlign w:val="center"/>
          </w:tcPr>
          <w:p w:rsidR="00561370" w:rsidRDefault="00F56A8E">
            <w:pPr>
              <w:textAlignment w:val="center"/>
              <w:rPr>
                <w:rFonts w:ascii="微软雅黑" w:eastAsia="微软雅黑" w:hAnsi="微软雅黑" w:cs="微软雅黑"/>
                <w:color w:val="000000"/>
                <w:sz w:val="18"/>
                <w:szCs w:val="18"/>
                <w:lang w:val="zh-TW" w:bidi="ar"/>
              </w:rPr>
            </w:pPr>
            <w:r>
              <w:rPr>
                <w:rFonts w:ascii="微软雅黑" w:eastAsia="微软雅黑" w:hAnsi="微软雅黑" w:cs="微软雅黑" w:hint="eastAsia"/>
                <w:color w:val="000000"/>
                <w:sz w:val="18"/>
                <w:szCs w:val="18"/>
                <w:lang w:bidi="ar"/>
              </w:rPr>
              <w:t>要求所投产品</w:t>
            </w:r>
            <w:r>
              <w:rPr>
                <w:rFonts w:ascii="微软雅黑" w:eastAsia="微软雅黑" w:hAnsi="微软雅黑" w:cs="微软雅黑" w:hint="eastAsia"/>
                <w:color w:val="000000"/>
                <w:sz w:val="18"/>
                <w:szCs w:val="18"/>
                <w:lang w:val="zh-TW" w:eastAsia="zh-TW" w:bidi="ar"/>
              </w:rPr>
              <w:t>应为市场成熟产品，最近两年在国内IDC内容安全市场占有率排名都在前5</w:t>
            </w:r>
            <w:r>
              <w:rPr>
                <w:rFonts w:ascii="微软雅黑" w:eastAsia="微软雅黑" w:hAnsi="微软雅黑" w:cs="微软雅黑" w:hint="eastAsia"/>
                <w:color w:val="000000"/>
                <w:sz w:val="18"/>
                <w:szCs w:val="18"/>
                <w:lang w:val="zh-TW" w:bidi="ar"/>
              </w:rPr>
              <w:t>（</w:t>
            </w:r>
            <w:r>
              <w:rPr>
                <w:rFonts w:ascii="微软雅黑" w:eastAsia="微软雅黑" w:hAnsi="微软雅黑" w:cs="微软雅黑" w:hint="eastAsia"/>
                <w:color w:val="000000"/>
                <w:sz w:val="18"/>
                <w:szCs w:val="18"/>
                <w:lang w:bidi="ar"/>
              </w:rPr>
              <w:t>提供证明文件并加盖原厂商公章</w:t>
            </w:r>
            <w:r>
              <w:rPr>
                <w:rFonts w:ascii="微软雅黑" w:eastAsia="微软雅黑" w:hAnsi="微软雅黑" w:cs="微软雅黑" w:hint="eastAsia"/>
                <w:color w:val="000000"/>
                <w:sz w:val="18"/>
                <w:szCs w:val="18"/>
                <w:lang w:val="zh-TW" w:bidi="ar"/>
              </w:rPr>
              <w:t>）</w:t>
            </w:r>
          </w:p>
        </w:tc>
      </w:tr>
      <w:tr w:rsidR="00561370">
        <w:trPr>
          <w:trHeight w:val="720"/>
        </w:trPr>
        <w:tc>
          <w:tcPr>
            <w:tcW w:w="1100" w:type="dxa"/>
            <w:vMerge/>
            <w:tcBorders>
              <w:left w:val="single" w:sz="4" w:space="0" w:color="auto"/>
              <w:right w:val="single" w:sz="4" w:space="0" w:color="auto"/>
            </w:tcBorders>
          </w:tcPr>
          <w:p w:rsidR="00561370" w:rsidRDefault="00561370">
            <w:pPr>
              <w:textAlignment w:val="center"/>
              <w:rPr>
                <w:rFonts w:ascii="微软雅黑" w:eastAsia="微软雅黑" w:hAnsi="微软雅黑" w:cs="微软雅黑"/>
                <w:color w:val="000000"/>
                <w:sz w:val="18"/>
                <w:szCs w:val="18"/>
                <w:lang w:bidi="ar"/>
              </w:rPr>
            </w:pPr>
          </w:p>
        </w:tc>
        <w:tc>
          <w:tcPr>
            <w:tcW w:w="1475" w:type="dxa"/>
            <w:vMerge w:val="restart"/>
            <w:tcBorders>
              <w:top w:val="single" w:sz="4" w:space="0" w:color="auto"/>
              <w:left w:val="single" w:sz="4" w:space="0" w:color="auto"/>
              <w:right w:val="single" w:sz="4" w:space="0" w:color="auto"/>
            </w:tcBorders>
            <w:vAlign w:val="center"/>
          </w:tcPr>
          <w:p w:rsidR="00561370" w:rsidRDefault="00F56A8E">
            <w:pP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▲厂商资质</w:t>
            </w:r>
          </w:p>
        </w:tc>
        <w:tc>
          <w:tcPr>
            <w:tcW w:w="5903" w:type="dxa"/>
            <w:tcBorders>
              <w:top w:val="single" w:sz="4" w:space="0" w:color="auto"/>
              <w:left w:val="single" w:sz="4" w:space="0" w:color="auto"/>
              <w:bottom w:val="single" w:sz="4" w:space="0" w:color="auto"/>
              <w:right w:val="single" w:sz="4" w:space="0" w:color="auto"/>
            </w:tcBorders>
            <w:vAlign w:val="center"/>
          </w:tcPr>
          <w:p w:rsidR="00561370" w:rsidRDefault="00F56A8E">
            <w:pP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所投产品的生产厂商</w:t>
            </w:r>
            <w:r>
              <w:rPr>
                <w:rFonts w:ascii="微软雅黑" w:eastAsia="微软雅黑" w:hAnsi="微软雅黑" w:cs="微软雅黑" w:hint="eastAsia"/>
                <w:color w:val="000000"/>
                <w:sz w:val="18"/>
                <w:szCs w:val="18"/>
                <w:lang w:val="zh-TW" w:eastAsia="zh-TW" w:bidi="ar"/>
              </w:rPr>
              <w:t>研发体系通过国际认证</w:t>
            </w:r>
            <w:r>
              <w:rPr>
                <w:rFonts w:ascii="微软雅黑" w:eastAsia="微软雅黑" w:hAnsi="微软雅黑" w:cs="微软雅黑" w:hint="eastAsia"/>
                <w:color w:val="000000"/>
                <w:sz w:val="18"/>
                <w:szCs w:val="18"/>
                <w:lang w:bidi="ar"/>
              </w:rPr>
              <w:t>CMMI5</w:t>
            </w:r>
            <w:r>
              <w:rPr>
                <w:rFonts w:ascii="微软雅黑" w:eastAsia="微软雅黑" w:hAnsi="微软雅黑" w:cs="微软雅黑" w:hint="eastAsia"/>
                <w:color w:val="000000"/>
                <w:sz w:val="18"/>
                <w:szCs w:val="18"/>
                <w:lang w:val="zh-TW" w:bidi="ar"/>
              </w:rPr>
              <w:t>（</w:t>
            </w:r>
            <w:r>
              <w:rPr>
                <w:rFonts w:ascii="微软雅黑" w:eastAsia="微软雅黑" w:hAnsi="微软雅黑" w:cs="微软雅黑" w:hint="eastAsia"/>
                <w:color w:val="000000"/>
                <w:sz w:val="18"/>
                <w:szCs w:val="18"/>
                <w:lang w:bidi="ar"/>
              </w:rPr>
              <w:t>提供证明文件并加盖原厂商公章</w:t>
            </w:r>
            <w:r>
              <w:rPr>
                <w:rFonts w:ascii="微软雅黑" w:eastAsia="微软雅黑" w:hAnsi="微软雅黑" w:cs="微软雅黑" w:hint="eastAsia"/>
                <w:color w:val="000000"/>
                <w:sz w:val="18"/>
                <w:szCs w:val="18"/>
                <w:lang w:val="zh-TW" w:bidi="ar"/>
              </w:rPr>
              <w:t>）</w:t>
            </w:r>
          </w:p>
        </w:tc>
      </w:tr>
      <w:tr w:rsidR="00561370">
        <w:trPr>
          <w:trHeight w:val="720"/>
        </w:trPr>
        <w:tc>
          <w:tcPr>
            <w:tcW w:w="1100" w:type="dxa"/>
            <w:vMerge/>
            <w:tcBorders>
              <w:left w:val="single" w:sz="4" w:space="0" w:color="auto"/>
              <w:bottom w:val="single" w:sz="4" w:space="0" w:color="auto"/>
              <w:right w:val="single" w:sz="4" w:space="0" w:color="auto"/>
            </w:tcBorders>
          </w:tcPr>
          <w:p w:rsidR="00561370" w:rsidRDefault="00561370">
            <w:pPr>
              <w:textAlignment w:val="center"/>
              <w:rPr>
                <w:rFonts w:ascii="微软雅黑" w:eastAsia="微软雅黑" w:hAnsi="微软雅黑" w:cs="微软雅黑"/>
                <w:color w:val="000000"/>
                <w:sz w:val="18"/>
                <w:szCs w:val="18"/>
                <w:lang w:bidi="ar"/>
              </w:rPr>
            </w:pPr>
          </w:p>
        </w:tc>
        <w:tc>
          <w:tcPr>
            <w:tcW w:w="1475" w:type="dxa"/>
            <w:vMerge/>
            <w:tcBorders>
              <w:left w:val="single" w:sz="4" w:space="0" w:color="auto"/>
              <w:bottom w:val="single" w:sz="4" w:space="0" w:color="auto"/>
              <w:right w:val="single" w:sz="4" w:space="0" w:color="auto"/>
            </w:tcBorders>
          </w:tcPr>
          <w:p w:rsidR="00561370" w:rsidRDefault="00561370">
            <w:pPr>
              <w:textAlignment w:val="center"/>
              <w:rPr>
                <w:rFonts w:ascii="微软雅黑" w:eastAsia="微软雅黑" w:hAnsi="微软雅黑" w:cs="微软雅黑"/>
                <w:color w:val="000000"/>
                <w:sz w:val="18"/>
                <w:szCs w:val="18"/>
                <w:lang w:bidi="ar"/>
              </w:rPr>
            </w:pPr>
          </w:p>
        </w:tc>
        <w:tc>
          <w:tcPr>
            <w:tcW w:w="5903" w:type="dxa"/>
            <w:tcBorders>
              <w:top w:val="single" w:sz="4" w:space="0" w:color="auto"/>
              <w:left w:val="single" w:sz="4" w:space="0" w:color="auto"/>
              <w:bottom w:val="single" w:sz="4" w:space="0" w:color="auto"/>
              <w:right w:val="single" w:sz="4" w:space="0" w:color="auto"/>
            </w:tcBorders>
            <w:vAlign w:val="center"/>
          </w:tcPr>
          <w:p w:rsidR="00561370" w:rsidRDefault="00F56A8E">
            <w:pPr>
              <w:textAlignment w:val="center"/>
              <w:rPr>
                <w:rFonts w:ascii="微软雅黑" w:eastAsia="微软雅黑" w:hAnsi="微软雅黑" w:cs="微软雅黑"/>
                <w:color w:val="000000"/>
                <w:sz w:val="18"/>
                <w:szCs w:val="18"/>
                <w:lang w:bidi="ar"/>
              </w:rPr>
            </w:pPr>
            <w:r>
              <w:rPr>
                <w:rFonts w:ascii="微软雅黑" w:eastAsia="微软雅黑" w:hAnsi="微软雅黑" w:cs="微软雅黑" w:hint="eastAsia"/>
                <w:color w:val="000000"/>
                <w:sz w:val="18"/>
                <w:szCs w:val="18"/>
                <w:lang w:bidi="ar"/>
              </w:rPr>
              <w:t>所投产品的生产厂商为</w:t>
            </w:r>
            <w:r>
              <w:rPr>
                <w:rFonts w:ascii="微软雅黑" w:eastAsia="微软雅黑" w:hAnsi="微软雅黑" w:cs="微软雅黑" w:hint="eastAsia"/>
                <w:color w:val="000000"/>
                <w:sz w:val="18"/>
                <w:szCs w:val="18"/>
                <w:lang w:val="zh-TW" w:eastAsia="zh-TW" w:bidi="ar"/>
              </w:rPr>
              <w:t>国家标准《信息安全技术信息系统安全审计产品 技术要求和测试评价方法》的主要起草单位</w:t>
            </w:r>
            <w:r>
              <w:rPr>
                <w:rFonts w:ascii="微软雅黑" w:eastAsia="微软雅黑" w:hAnsi="微软雅黑" w:cs="微软雅黑" w:hint="eastAsia"/>
                <w:color w:val="000000"/>
                <w:sz w:val="18"/>
                <w:szCs w:val="18"/>
                <w:lang w:val="zh-TW" w:bidi="ar"/>
              </w:rPr>
              <w:t>（</w:t>
            </w:r>
            <w:r>
              <w:rPr>
                <w:rFonts w:ascii="微软雅黑" w:eastAsia="微软雅黑" w:hAnsi="微软雅黑" w:cs="微软雅黑" w:hint="eastAsia"/>
                <w:color w:val="000000"/>
                <w:sz w:val="18"/>
                <w:szCs w:val="18"/>
                <w:lang w:bidi="ar"/>
              </w:rPr>
              <w:t>提供证明文件并加盖原厂商公章</w:t>
            </w:r>
            <w:r>
              <w:rPr>
                <w:rFonts w:ascii="微软雅黑" w:eastAsia="微软雅黑" w:hAnsi="微软雅黑" w:cs="微软雅黑" w:hint="eastAsia"/>
                <w:color w:val="000000"/>
                <w:sz w:val="18"/>
                <w:szCs w:val="18"/>
                <w:lang w:val="zh-TW" w:bidi="ar"/>
              </w:rPr>
              <w:t>）</w:t>
            </w:r>
          </w:p>
        </w:tc>
      </w:tr>
      <w:tr w:rsidR="00561370">
        <w:trPr>
          <w:trHeight w:val="720"/>
        </w:trPr>
        <w:tc>
          <w:tcPr>
            <w:tcW w:w="1100" w:type="dxa"/>
            <w:tcBorders>
              <w:top w:val="single" w:sz="4" w:space="0" w:color="auto"/>
              <w:left w:val="single" w:sz="4" w:space="0" w:color="auto"/>
              <w:bottom w:val="single" w:sz="4" w:space="0" w:color="auto"/>
              <w:right w:val="single" w:sz="4" w:space="0" w:color="auto"/>
            </w:tcBorders>
          </w:tcPr>
          <w:p w:rsidR="00561370" w:rsidRDefault="00561370">
            <w:pPr>
              <w:textAlignment w:val="center"/>
              <w:rPr>
                <w:rFonts w:ascii="微软雅黑" w:eastAsia="微软雅黑" w:hAnsi="微软雅黑" w:cs="微软雅黑"/>
                <w:color w:val="000000"/>
                <w:sz w:val="18"/>
                <w:szCs w:val="18"/>
                <w:lang w:bidi="ar"/>
              </w:rPr>
            </w:pPr>
          </w:p>
        </w:tc>
        <w:tc>
          <w:tcPr>
            <w:tcW w:w="1475" w:type="dxa"/>
            <w:tcBorders>
              <w:top w:val="single" w:sz="4" w:space="0" w:color="auto"/>
              <w:left w:val="single" w:sz="4" w:space="0" w:color="auto"/>
              <w:bottom w:val="single" w:sz="4" w:space="0" w:color="auto"/>
              <w:right w:val="single" w:sz="4" w:space="0" w:color="auto"/>
            </w:tcBorders>
            <w:vAlign w:val="center"/>
          </w:tcPr>
          <w:p w:rsidR="00561370" w:rsidRDefault="00F56A8E">
            <w:pPr>
              <w:textAlignment w:val="center"/>
              <w:rPr>
                <w:rFonts w:ascii="微软雅黑" w:eastAsia="微软雅黑" w:hAnsi="微软雅黑" w:cs="微软雅黑"/>
                <w:color w:val="000000"/>
                <w:sz w:val="18"/>
                <w:szCs w:val="18"/>
                <w:lang w:val="zh-TW" w:bidi="ar"/>
              </w:rPr>
            </w:pPr>
            <w:r>
              <w:rPr>
                <w:rFonts w:ascii="微软雅黑" w:eastAsia="微软雅黑" w:hAnsi="微软雅黑" w:cs="微软雅黑" w:hint="eastAsia"/>
                <w:color w:val="000000"/>
                <w:sz w:val="18"/>
                <w:szCs w:val="18"/>
                <w:lang w:val="zh-TW" w:eastAsia="zh-TW" w:bidi="ar"/>
              </w:rPr>
              <w:t>其他</w:t>
            </w:r>
          </w:p>
        </w:tc>
        <w:tc>
          <w:tcPr>
            <w:tcW w:w="5903" w:type="dxa"/>
            <w:tcBorders>
              <w:top w:val="single" w:sz="4" w:space="0" w:color="auto"/>
              <w:left w:val="single" w:sz="4" w:space="0" w:color="auto"/>
              <w:bottom w:val="single" w:sz="4" w:space="0" w:color="auto"/>
              <w:right w:val="single" w:sz="4" w:space="0" w:color="auto"/>
            </w:tcBorders>
            <w:vAlign w:val="center"/>
          </w:tcPr>
          <w:p w:rsidR="00561370" w:rsidRDefault="00F56A8E">
            <w:pPr>
              <w:textAlignment w:val="center"/>
              <w:rPr>
                <w:rFonts w:ascii="微软雅黑" w:eastAsia="微软雅黑" w:hAnsi="微软雅黑" w:cs="微软雅黑"/>
                <w:color w:val="000000"/>
                <w:sz w:val="18"/>
                <w:szCs w:val="18"/>
                <w:lang w:val="zh-TW" w:bidi="ar"/>
              </w:rPr>
            </w:pPr>
            <w:r>
              <w:rPr>
                <w:rFonts w:ascii="微软雅黑" w:eastAsia="微软雅黑" w:hAnsi="微软雅黑" w:cs="微软雅黑" w:hint="eastAsia"/>
                <w:color w:val="000000"/>
                <w:sz w:val="18"/>
                <w:szCs w:val="18"/>
                <w:lang w:val="zh-TW" w:eastAsia="zh-TW" w:bidi="ar"/>
              </w:rPr>
              <w:t>▲中标后三个工作日内，采购人有权要求中标供应商提供平台进行上述功能要求的逐一测试验证，全部通过后方可执行合同流程，测试中发现虚假应标的行为将予以废标处理并保留对该厂商追究相关责任的权利。</w:t>
            </w:r>
          </w:p>
        </w:tc>
      </w:tr>
      <w:tr w:rsidR="00561370">
        <w:trPr>
          <w:trHeight w:val="720"/>
        </w:trPr>
        <w:tc>
          <w:tcPr>
            <w:tcW w:w="1100" w:type="dxa"/>
            <w:tcBorders>
              <w:top w:val="single" w:sz="4" w:space="0" w:color="auto"/>
              <w:left w:val="single" w:sz="4" w:space="0" w:color="auto"/>
              <w:bottom w:val="single" w:sz="4" w:space="0" w:color="auto"/>
              <w:right w:val="single" w:sz="4" w:space="0" w:color="auto"/>
            </w:tcBorders>
            <w:vAlign w:val="center"/>
          </w:tcPr>
          <w:p w:rsidR="00561370" w:rsidRPr="00CE7547" w:rsidRDefault="00F56A8E">
            <w:pPr>
              <w:jc w:val="center"/>
              <w:textAlignment w:val="center"/>
              <w:rPr>
                <w:rFonts w:ascii="微软雅黑" w:eastAsia="微软雅黑" w:hAnsi="微软雅黑" w:cs="微软雅黑"/>
                <w:sz w:val="18"/>
                <w:szCs w:val="18"/>
                <w:lang w:bidi="ar"/>
              </w:rPr>
            </w:pPr>
            <w:r w:rsidRPr="00CE7547">
              <w:rPr>
                <w:rFonts w:ascii="微软雅黑" w:eastAsia="微软雅黑" w:hAnsi="微软雅黑" w:cs="微软雅黑" w:hint="eastAsia"/>
                <w:sz w:val="18"/>
                <w:szCs w:val="18"/>
                <w:lang w:bidi="ar"/>
              </w:rPr>
              <w:t>制造商授权书及售后服务</w:t>
            </w:r>
          </w:p>
        </w:tc>
        <w:tc>
          <w:tcPr>
            <w:tcW w:w="7378" w:type="dxa"/>
            <w:gridSpan w:val="2"/>
            <w:tcBorders>
              <w:top w:val="single" w:sz="4" w:space="0" w:color="auto"/>
              <w:left w:val="single" w:sz="4" w:space="0" w:color="auto"/>
              <w:bottom w:val="single" w:sz="4" w:space="0" w:color="auto"/>
              <w:right w:val="single" w:sz="4" w:space="0" w:color="auto"/>
            </w:tcBorders>
            <w:vAlign w:val="center"/>
          </w:tcPr>
          <w:p w:rsidR="00561370" w:rsidRPr="00CE7547" w:rsidRDefault="00F56A8E">
            <w:pPr>
              <w:textAlignment w:val="center"/>
              <w:rPr>
                <w:rFonts w:ascii="微软雅黑" w:eastAsia="微软雅黑" w:hAnsi="微软雅黑" w:cs="微软雅黑"/>
                <w:sz w:val="18"/>
                <w:szCs w:val="18"/>
                <w:lang w:bidi="ar"/>
              </w:rPr>
            </w:pPr>
            <w:r w:rsidRPr="00CE7547">
              <w:rPr>
                <w:rFonts w:ascii="微软雅黑" w:eastAsia="微软雅黑" w:hAnsi="微软雅黑" w:cs="微软雅黑" w:hint="eastAsia"/>
                <w:sz w:val="18"/>
                <w:szCs w:val="18"/>
                <w:lang w:val="zh-TW" w:bidi="ar"/>
              </w:rPr>
              <w:t>★设备需提供</w:t>
            </w:r>
            <w:r w:rsidRPr="00CE7547">
              <w:rPr>
                <w:rFonts w:ascii="微软雅黑" w:eastAsia="微软雅黑" w:hAnsi="微软雅黑" w:cs="微软雅黑" w:hint="eastAsia"/>
                <w:sz w:val="18"/>
                <w:szCs w:val="18"/>
                <w:lang w:bidi="ar"/>
              </w:rPr>
              <w:t>3年有限责任保修、3年系统软件升级、3年URL系统软件升级。</w:t>
            </w:r>
          </w:p>
          <w:p w:rsidR="00561370" w:rsidRPr="00CE7547" w:rsidRDefault="00F56A8E">
            <w:pPr>
              <w:textAlignment w:val="center"/>
              <w:rPr>
                <w:rFonts w:ascii="微软雅黑" w:eastAsia="微软雅黑" w:hAnsi="微软雅黑" w:cs="微软雅黑"/>
                <w:sz w:val="18"/>
                <w:szCs w:val="18"/>
                <w:lang w:val="zh-TW" w:bidi="ar"/>
              </w:rPr>
            </w:pPr>
            <w:r w:rsidRPr="00CE7547">
              <w:rPr>
                <w:rFonts w:ascii="微软雅黑" w:eastAsia="微软雅黑" w:hAnsi="微软雅黑" w:cs="微软雅黑" w:hint="eastAsia"/>
                <w:sz w:val="18"/>
                <w:szCs w:val="18"/>
                <w:lang w:bidi="ar"/>
              </w:rPr>
              <w:t>▲</w:t>
            </w:r>
            <w:r w:rsidRPr="00CE7547">
              <w:rPr>
                <w:rFonts w:ascii="微软雅黑" w:eastAsia="微软雅黑" w:hAnsi="微软雅黑" w:cs="微软雅黑" w:hint="eastAsia"/>
                <w:sz w:val="18"/>
                <w:szCs w:val="18"/>
                <w:lang w:val="zh-TW" w:bidi="ar"/>
              </w:rPr>
              <w:t>提供设备生产厂家针对项目的授权书以及售后服务承诺函原件；</w:t>
            </w:r>
          </w:p>
        </w:tc>
      </w:tr>
    </w:tbl>
    <w:p w:rsidR="00561370" w:rsidRDefault="00561370">
      <w:pPr>
        <w:rPr>
          <w:rFonts w:asciiTheme="minorEastAsia" w:hAnsiTheme="minorEastAsia"/>
        </w:rPr>
      </w:pPr>
    </w:p>
    <w:p w:rsidR="00561370" w:rsidRDefault="00F56A8E">
      <w:pPr>
        <w:pStyle w:val="Heading2"/>
        <w:numPr>
          <w:ilvl w:val="0"/>
          <w:numId w:val="1"/>
        </w:numPr>
      </w:pPr>
      <w:r>
        <w:rPr>
          <w:rFonts w:hint="eastAsia"/>
        </w:rPr>
        <w:tab/>
      </w:r>
      <w:r>
        <w:rPr>
          <w:rFonts w:hint="eastAsia"/>
        </w:rPr>
        <w:t>服务要求</w:t>
      </w:r>
    </w:p>
    <w:p w:rsidR="00561370" w:rsidRDefault="00F56A8E">
      <w:pPr>
        <w:keepNext/>
        <w:keepLines/>
        <w:spacing w:line="360" w:lineRule="auto"/>
        <w:ind w:firstLineChars="200" w:firstLine="482"/>
        <w:outlineLvl w:val="2"/>
        <w:rPr>
          <w:rFonts w:ascii="宋体" w:hAnsi="宋体" w:cs="宋体"/>
          <w:b/>
        </w:rPr>
      </w:pPr>
      <w:bookmarkStart w:id="2" w:name="_Toc50537830"/>
      <w:r>
        <w:rPr>
          <w:rFonts w:ascii="宋体" w:hAnsi="宋体" w:cs="宋体" w:hint="eastAsia"/>
          <w:b/>
        </w:rPr>
        <w:t>（一）原厂商和代理服务商要求</w:t>
      </w:r>
      <w:bookmarkEnd w:id="2"/>
    </w:p>
    <w:p w:rsidR="00561370" w:rsidRDefault="00F56A8E">
      <w:pPr>
        <w:spacing w:line="360" w:lineRule="auto"/>
        <w:ind w:firstLineChars="200" w:firstLine="480"/>
        <w:rPr>
          <w:rFonts w:ascii="宋体" w:hAnsi="宋体" w:cs="宋体"/>
        </w:rPr>
      </w:pPr>
      <w:r>
        <w:rPr>
          <w:rFonts w:ascii="宋体" w:hAnsi="宋体" w:cs="宋体" w:hint="eastAsia"/>
        </w:rPr>
        <w:t>原厂商必须具备完整的售后服务体系、具有快速响应维护能力，在汕头市内有固定可靠的有效服务网点（有效服务网点指由原厂商或者其授权的服务商设立的具有其全系列产品的服务能力）。</w:t>
      </w:r>
    </w:p>
    <w:p w:rsidR="00561370" w:rsidRDefault="00F56A8E">
      <w:pPr>
        <w:spacing w:line="360" w:lineRule="auto"/>
        <w:ind w:firstLineChars="200" w:firstLine="480"/>
        <w:rPr>
          <w:rFonts w:ascii="宋体" w:hAnsi="宋体" w:cs="宋体"/>
        </w:rPr>
      </w:pPr>
      <w:r>
        <w:rPr>
          <w:rFonts w:ascii="宋体" w:hAnsi="宋体" w:cs="宋体" w:hint="eastAsia"/>
        </w:rPr>
        <w:t>原厂商可指定服务商为招标人提供售后服务，原厂商承担其指定的服务商全部服务责任。原厂商须允许招标人和其监管机构对原厂商或其指定服务商的售后服务点进行查验。</w:t>
      </w:r>
    </w:p>
    <w:p w:rsidR="00561370" w:rsidRDefault="00F56A8E">
      <w:pPr>
        <w:keepNext/>
        <w:keepLines/>
        <w:spacing w:line="360" w:lineRule="auto"/>
        <w:ind w:firstLineChars="200" w:firstLine="482"/>
        <w:outlineLvl w:val="2"/>
        <w:rPr>
          <w:rFonts w:ascii="宋体" w:eastAsia="宋体" w:hAnsi="宋体" w:cs="宋体"/>
          <w:color w:val="FF0000"/>
        </w:rPr>
      </w:pPr>
      <w:r>
        <w:rPr>
          <w:rFonts w:ascii="宋体" w:hAnsi="宋体" w:cs="宋体" w:hint="eastAsia"/>
          <w:b/>
        </w:rPr>
        <w:t>（二）品质保证</w:t>
      </w:r>
    </w:p>
    <w:p w:rsidR="00561370" w:rsidRDefault="00F56A8E">
      <w:pPr>
        <w:spacing w:line="360" w:lineRule="auto"/>
        <w:ind w:firstLineChars="200" w:firstLine="480"/>
        <w:rPr>
          <w:rFonts w:ascii="宋体" w:hAnsi="宋体" w:cs="宋体"/>
        </w:rPr>
      </w:pPr>
      <w:r>
        <w:rPr>
          <w:rFonts w:ascii="宋体" w:hAnsi="宋体" w:cs="宋体" w:hint="eastAsia"/>
        </w:rPr>
        <w:t>中选供应商报价时提供的报价产品技术参数详细响应及配置参数书面说明</w:t>
      </w:r>
      <w:r>
        <w:rPr>
          <w:rFonts w:ascii="宋体" w:hAnsi="宋体" w:cs="宋体" w:hint="eastAsia"/>
        </w:rPr>
        <w:lastRenderedPageBreak/>
        <w:t>将被作为日后送检和验收的依据。</w:t>
      </w:r>
    </w:p>
    <w:p w:rsidR="00561370" w:rsidRDefault="00F56A8E">
      <w:pPr>
        <w:keepNext/>
        <w:keepLines/>
        <w:spacing w:line="360" w:lineRule="auto"/>
        <w:ind w:firstLineChars="200" w:firstLine="482"/>
        <w:outlineLvl w:val="2"/>
        <w:rPr>
          <w:rFonts w:ascii="宋体" w:hAnsi="宋体" w:cs="宋体"/>
          <w:b/>
        </w:rPr>
      </w:pPr>
      <w:r>
        <w:rPr>
          <w:rFonts w:ascii="宋体" w:hAnsi="宋体" w:cs="宋体" w:hint="eastAsia"/>
          <w:b/>
        </w:rPr>
        <w:t>（三）技术支持与售后服务</w:t>
      </w:r>
    </w:p>
    <w:p w:rsidR="00561370" w:rsidRDefault="00F56A8E">
      <w:pPr>
        <w:spacing w:line="360" w:lineRule="auto"/>
        <w:ind w:firstLineChars="200" w:firstLine="480"/>
        <w:rPr>
          <w:rFonts w:ascii="宋体" w:hAnsi="宋体" w:cs="宋体"/>
        </w:rPr>
      </w:pPr>
      <w:r>
        <w:rPr>
          <w:rFonts w:ascii="宋体" w:hAnsi="宋体" w:cs="宋体" w:hint="eastAsia"/>
        </w:rPr>
        <w:t xml:space="preserve"> 所有货物均应至少提供三年免费保修期服务，如投标人的保修期服务承诺优于上述标准，按投标人的承诺执行。</w:t>
      </w:r>
    </w:p>
    <w:p w:rsidR="00561370" w:rsidRDefault="00F56A8E">
      <w:pPr>
        <w:spacing w:line="360" w:lineRule="auto"/>
        <w:ind w:firstLineChars="200" w:firstLine="480"/>
        <w:rPr>
          <w:rFonts w:ascii="宋体" w:hAnsi="宋体" w:cs="宋体"/>
        </w:rPr>
      </w:pPr>
      <w:r>
        <w:rPr>
          <w:rFonts w:ascii="宋体" w:hAnsi="宋体" w:cs="宋体" w:hint="eastAsia"/>
        </w:rPr>
        <w:t xml:space="preserve"> （1）提供7×8小时的呼叫响应服务。</w:t>
      </w:r>
    </w:p>
    <w:p w:rsidR="00561370" w:rsidRDefault="00F56A8E">
      <w:pPr>
        <w:spacing w:line="360" w:lineRule="auto"/>
        <w:ind w:firstLineChars="200" w:firstLine="480"/>
        <w:rPr>
          <w:rFonts w:ascii="宋体" w:hAnsi="宋体" w:cs="宋体"/>
        </w:rPr>
      </w:pPr>
      <w:r>
        <w:rPr>
          <w:rFonts w:ascii="宋体" w:hAnsi="宋体" w:cs="宋体" w:hint="eastAsia"/>
        </w:rPr>
        <w:t xml:space="preserve"> （2）若设备出现故障，工程师或相关技术维护人员在接到服务请求后立即响应，4小时内抵达现场。</w:t>
      </w:r>
    </w:p>
    <w:p w:rsidR="00561370" w:rsidRDefault="00F56A8E">
      <w:pPr>
        <w:spacing w:line="360" w:lineRule="auto"/>
        <w:ind w:firstLineChars="200" w:firstLine="480"/>
        <w:rPr>
          <w:rFonts w:ascii="宋体" w:hAnsi="宋体" w:cs="宋体"/>
        </w:rPr>
      </w:pPr>
      <w:r>
        <w:rPr>
          <w:rFonts w:ascii="宋体" w:hAnsi="宋体" w:cs="宋体" w:hint="eastAsia"/>
        </w:rPr>
        <w:t xml:space="preserve"> （3）中选供应商在交付产品时，应向甲方用户操作人员免费进行操作使用和简易维护的培训。</w:t>
      </w:r>
    </w:p>
    <w:p w:rsidR="00561370" w:rsidRDefault="00F56A8E">
      <w:pPr>
        <w:spacing w:line="360" w:lineRule="auto"/>
        <w:ind w:firstLineChars="200" w:firstLine="480"/>
      </w:pPr>
      <w:r>
        <w:rPr>
          <w:rFonts w:ascii="宋体" w:hAnsi="宋体" w:cs="宋体" w:hint="eastAsia"/>
        </w:rPr>
        <w:t>（4）</w:t>
      </w:r>
      <w:r>
        <w:rPr>
          <w:rFonts w:ascii="宋体" w:eastAsia="宋体" w:hAnsi="宋体" w:cs="宋体" w:hint="eastAsia"/>
        </w:rPr>
        <w:t>项目服务过程中，如出现关键或重大问题，承诺调动全部资源给予支持，委派专家到现场解决问题</w:t>
      </w:r>
      <w:r>
        <w:rPr>
          <w:rFonts w:ascii="宋体" w:hAnsi="宋体" w:cs="宋体" w:hint="eastAsia"/>
        </w:rPr>
        <w:t>。</w:t>
      </w:r>
    </w:p>
    <w:p w:rsidR="00561370" w:rsidRDefault="00F56A8E">
      <w:pPr>
        <w:spacing w:line="360" w:lineRule="auto"/>
        <w:ind w:firstLineChars="200" w:firstLine="480"/>
        <w:rPr>
          <w:rFonts w:ascii="宋体" w:hAnsi="宋体" w:cs="宋体"/>
        </w:rPr>
      </w:pPr>
      <w:r>
        <w:rPr>
          <w:rFonts w:ascii="宋体" w:hAnsi="宋体" w:cs="宋体" w:hint="eastAsia"/>
        </w:rPr>
        <w:t>（5）设备免费保修期从验收签字通过之日起始计至少三年，在保修期内，对硬件产品整机给予保修，对软件内核进行版本升级及更新。</w:t>
      </w:r>
    </w:p>
    <w:p w:rsidR="00561370" w:rsidRDefault="00561370"/>
    <w:p w:rsidR="00561370" w:rsidRDefault="00F56A8E">
      <w:pPr>
        <w:pStyle w:val="Heading2"/>
        <w:numPr>
          <w:ilvl w:val="0"/>
          <w:numId w:val="1"/>
        </w:numPr>
      </w:pPr>
      <w:r>
        <w:rPr>
          <w:rFonts w:hint="eastAsia"/>
        </w:rPr>
        <w:t>评分标准</w:t>
      </w:r>
    </w:p>
    <w:p w:rsidR="00561370" w:rsidRDefault="00F56A8E">
      <w:pPr>
        <w:pStyle w:val="BodyText"/>
        <w:spacing w:line="360" w:lineRule="auto"/>
        <w:jc w:val="center"/>
        <w:rPr>
          <w:rFonts w:hAnsi="宋体"/>
          <w:sz w:val="30"/>
          <w:szCs w:val="30"/>
        </w:rPr>
      </w:pPr>
      <w:r>
        <w:rPr>
          <w:rFonts w:hAnsi="宋体"/>
          <w:b/>
          <w:sz w:val="30"/>
          <w:szCs w:val="30"/>
        </w:rPr>
        <w:t>评分标准和细则</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786"/>
      </w:tblGrid>
      <w:tr w:rsidR="00561370">
        <w:trPr>
          <w:trHeight w:val="624"/>
        </w:trPr>
        <w:tc>
          <w:tcPr>
            <w:tcW w:w="4790" w:type="dxa"/>
            <w:noWrap/>
            <w:vAlign w:val="center"/>
          </w:tcPr>
          <w:p w:rsidR="00561370" w:rsidRDefault="00F56A8E">
            <w:pPr>
              <w:adjustRightInd w:val="0"/>
              <w:snapToGrid w:val="0"/>
              <w:jc w:val="center"/>
              <w:rPr>
                <w:rFonts w:ascii="宋体" w:hAnsi="宋体"/>
              </w:rPr>
            </w:pPr>
            <w:r>
              <w:rPr>
                <w:rFonts w:ascii="宋体" w:hAnsi="宋体" w:hint="eastAsia"/>
              </w:rPr>
              <w:t>评分因素</w:t>
            </w:r>
          </w:p>
        </w:tc>
        <w:tc>
          <w:tcPr>
            <w:tcW w:w="4786" w:type="dxa"/>
            <w:noWrap/>
            <w:vAlign w:val="center"/>
          </w:tcPr>
          <w:p w:rsidR="00561370" w:rsidRDefault="00F56A8E">
            <w:pPr>
              <w:adjustRightInd w:val="0"/>
              <w:snapToGrid w:val="0"/>
              <w:jc w:val="center"/>
              <w:rPr>
                <w:rFonts w:ascii="宋体" w:hAnsi="宋体"/>
              </w:rPr>
            </w:pPr>
            <w:r>
              <w:rPr>
                <w:rFonts w:ascii="宋体" w:hAnsi="宋体" w:hint="eastAsia"/>
              </w:rPr>
              <w:t>分值</w:t>
            </w:r>
          </w:p>
        </w:tc>
      </w:tr>
      <w:tr w:rsidR="00561370">
        <w:trPr>
          <w:trHeight w:val="624"/>
        </w:trPr>
        <w:tc>
          <w:tcPr>
            <w:tcW w:w="4790" w:type="dxa"/>
            <w:noWrap/>
            <w:vAlign w:val="center"/>
          </w:tcPr>
          <w:p w:rsidR="00561370" w:rsidRDefault="00F56A8E">
            <w:pPr>
              <w:adjustRightInd w:val="0"/>
              <w:snapToGrid w:val="0"/>
              <w:jc w:val="center"/>
              <w:rPr>
                <w:rFonts w:ascii="宋体" w:hAnsi="宋体"/>
              </w:rPr>
            </w:pPr>
            <w:r>
              <w:rPr>
                <w:rFonts w:ascii="宋体" w:hAnsi="宋体" w:hint="eastAsia"/>
              </w:rPr>
              <w:t>1、价格</w:t>
            </w:r>
          </w:p>
        </w:tc>
        <w:tc>
          <w:tcPr>
            <w:tcW w:w="4786" w:type="dxa"/>
            <w:noWrap/>
            <w:vAlign w:val="center"/>
          </w:tcPr>
          <w:p w:rsidR="00561370" w:rsidRDefault="00F56A8E">
            <w:pPr>
              <w:adjustRightInd w:val="0"/>
              <w:snapToGrid w:val="0"/>
              <w:jc w:val="center"/>
              <w:rPr>
                <w:rFonts w:ascii="宋体" w:hAnsi="宋体"/>
              </w:rPr>
            </w:pPr>
            <w:r>
              <w:rPr>
                <w:rFonts w:ascii="宋体" w:hAnsi="宋体" w:hint="eastAsia"/>
              </w:rPr>
              <w:t>30分</w:t>
            </w:r>
          </w:p>
        </w:tc>
      </w:tr>
      <w:tr w:rsidR="00561370">
        <w:trPr>
          <w:trHeight w:val="624"/>
        </w:trPr>
        <w:tc>
          <w:tcPr>
            <w:tcW w:w="4790" w:type="dxa"/>
            <w:noWrap/>
            <w:vAlign w:val="center"/>
          </w:tcPr>
          <w:p w:rsidR="00561370" w:rsidRDefault="00F56A8E">
            <w:pPr>
              <w:adjustRightInd w:val="0"/>
              <w:snapToGrid w:val="0"/>
              <w:jc w:val="center"/>
              <w:rPr>
                <w:rFonts w:ascii="宋体" w:hAnsi="宋体"/>
              </w:rPr>
            </w:pPr>
            <w:r>
              <w:rPr>
                <w:rFonts w:ascii="宋体" w:hAnsi="宋体" w:hint="eastAsia"/>
              </w:rPr>
              <w:t>2、商务技术</w:t>
            </w:r>
          </w:p>
        </w:tc>
        <w:tc>
          <w:tcPr>
            <w:tcW w:w="4786" w:type="dxa"/>
            <w:noWrap/>
            <w:vAlign w:val="center"/>
          </w:tcPr>
          <w:p w:rsidR="00561370" w:rsidRDefault="00F56A8E">
            <w:pPr>
              <w:adjustRightInd w:val="0"/>
              <w:snapToGrid w:val="0"/>
              <w:jc w:val="center"/>
              <w:rPr>
                <w:rFonts w:ascii="宋体" w:hAnsi="宋体"/>
              </w:rPr>
            </w:pPr>
            <w:r>
              <w:rPr>
                <w:rFonts w:ascii="宋体" w:hAnsi="宋体" w:hint="eastAsia"/>
              </w:rPr>
              <w:t>70分</w:t>
            </w:r>
          </w:p>
        </w:tc>
      </w:tr>
    </w:tbl>
    <w:p w:rsidR="00561370" w:rsidRDefault="00561370">
      <w:pPr>
        <w:spacing w:line="360" w:lineRule="auto"/>
        <w:rPr>
          <w:rStyle w:val="Title1"/>
          <w:rFonts w:ascii="宋体" w:hAnsi="宋体"/>
          <w:b/>
          <w:sz w:val="10"/>
          <w:szCs w:val="10"/>
        </w:rPr>
      </w:pPr>
    </w:p>
    <w:p w:rsidR="00561370" w:rsidRDefault="00F56A8E">
      <w:pPr>
        <w:pStyle w:val="Heading2"/>
        <w:rPr>
          <w:rFonts w:ascii="time" w:eastAsia="宋体" w:hAnsi="time" w:hint="eastAsia"/>
        </w:rPr>
      </w:pPr>
      <w:bookmarkStart w:id="3" w:name="_Toc50026560"/>
      <w:bookmarkStart w:id="4" w:name="_Toc21939773"/>
      <w:r>
        <w:rPr>
          <w:rFonts w:ascii="time" w:eastAsia="宋体" w:hAnsi="time" w:hint="eastAsia"/>
        </w:rPr>
        <w:t>1.</w:t>
      </w:r>
      <w:r>
        <w:rPr>
          <w:rFonts w:ascii="time" w:eastAsia="宋体" w:hAnsi="time" w:hint="eastAsia"/>
        </w:rPr>
        <w:t>价格评分：</w:t>
      </w:r>
      <w:r>
        <w:rPr>
          <w:rFonts w:ascii="time" w:eastAsia="宋体" w:hAnsi="time" w:hint="eastAsia"/>
        </w:rPr>
        <w:t>30</w:t>
      </w:r>
      <w:r>
        <w:rPr>
          <w:rFonts w:ascii="time" w:eastAsia="宋体" w:hAnsi="time" w:hint="eastAsia"/>
        </w:rPr>
        <w:t>分</w:t>
      </w:r>
      <w:bookmarkEnd w:id="3"/>
      <w:bookmarkEnd w:id="4"/>
    </w:p>
    <w:p w:rsidR="00561370" w:rsidRDefault="00F56A8E">
      <w:pPr>
        <w:autoSpaceDE w:val="0"/>
        <w:autoSpaceDN w:val="0"/>
        <w:adjustRightInd w:val="0"/>
        <w:snapToGrid w:val="0"/>
        <w:ind w:firstLineChars="200" w:firstLine="480"/>
        <w:rPr>
          <w:rFonts w:ascii="宋体" w:eastAsia="宋体" w:hAnsi="宋体" w:cs="宋体"/>
        </w:rPr>
      </w:pPr>
      <w:r>
        <w:rPr>
          <w:rFonts w:ascii="宋体" w:eastAsia="宋体" w:hAnsi="宋体" w:cs="宋体" w:hint="eastAsia"/>
        </w:rPr>
        <w:t>价格分应当采用低价优先法计算，即满足招标文件要求且投标价格最低的投标报价为评标基准价，其价格分为满分。其他投标人的价格分统一按照下列公式计算：</w:t>
      </w:r>
    </w:p>
    <w:p w:rsidR="00561370" w:rsidRDefault="00F56A8E">
      <w:pPr>
        <w:widowControl/>
        <w:jc w:val="left"/>
        <w:rPr>
          <w:rFonts w:ascii="宋体" w:eastAsia="宋体" w:hAnsi="宋体" w:cs="宋体"/>
        </w:rPr>
      </w:pPr>
      <w:r>
        <w:rPr>
          <w:rFonts w:ascii="宋体" w:eastAsia="宋体" w:hAnsi="宋体" w:cs="宋体" w:hint="eastAsia"/>
        </w:rPr>
        <w:t>投标报价得分=(评标基准价／投标报价)×100×权重</w:t>
      </w:r>
    </w:p>
    <w:p w:rsidR="00561370" w:rsidRDefault="00F56A8E">
      <w:pPr>
        <w:widowControl/>
        <w:jc w:val="left"/>
        <w:rPr>
          <w:rFonts w:ascii="宋体" w:eastAsia="宋体" w:hAnsi="宋体" w:cs="宋体"/>
        </w:rPr>
      </w:pPr>
      <w:r>
        <w:rPr>
          <w:rFonts w:ascii="宋体" w:eastAsia="宋体" w:hAnsi="宋体" w:cs="宋体" w:hint="eastAsia"/>
        </w:rPr>
        <w:t>备注：</w:t>
      </w:r>
    </w:p>
    <w:p w:rsidR="00561370" w:rsidRDefault="00F56A8E">
      <w:pPr>
        <w:autoSpaceDE w:val="0"/>
        <w:autoSpaceDN w:val="0"/>
        <w:adjustRightInd w:val="0"/>
        <w:snapToGrid w:val="0"/>
        <w:ind w:firstLineChars="200" w:firstLine="480"/>
        <w:rPr>
          <w:rFonts w:ascii="宋体" w:eastAsia="宋体" w:hAnsi="宋体" w:cs="宋体"/>
        </w:rPr>
      </w:pPr>
      <w:r>
        <w:rPr>
          <w:rFonts w:ascii="宋体" w:eastAsia="宋体" w:hAnsi="宋体" w:cs="宋体" w:hint="eastAsia"/>
        </w:rPr>
        <w:t>1、因落实政府采购政策进行价格调整的，以调整后的价格计算评标基准价</w:t>
      </w:r>
      <w:r>
        <w:rPr>
          <w:rFonts w:ascii="宋体" w:eastAsia="宋体" w:hAnsi="宋体" w:cs="宋体" w:hint="eastAsia"/>
        </w:rPr>
        <w:lastRenderedPageBreak/>
        <w:t>和投标报价,详见《价格扣除》。</w:t>
      </w:r>
    </w:p>
    <w:p w:rsidR="00561370" w:rsidRDefault="00F56A8E">
      <w:pPr>
        <w:autoSpaceDE w:val="0"/>
        <w:autoSpaceDN w:val="0"/>
        <w:adjustRightInd w:val="0"/>
        <w:snapToGrid w:val="0"/>
        <w:ind w:firstLineChars="200" w:firstLine="480"/>
        <w:rPr>
          <w:rFonts w:ascii="宋体" w:eastAsia="宋体" w:hAnsi="宋体" w:cs="宋体"/>
        </w:rPr>
      </w:pPr>
      <w:r>
        <w:rPr>
          <w:rFonts w:ascii="宋体" w:eastAsia="宋体" w:hAnsi="宋体" w:cs="宋体" w:hint="eastAsia"/>
        </w:rPr>
        <w:t>2、投标报价得分四舍五入后，小数点后保留两位有效数；</w:t>
      </w:r>
    </w:p>
    <w:p w:rsidR="00561370" w:rsidRDefault="00F56A8E">
      <w:pPr>
        <w:autoSpaceDE w:val="0"/>
        <w:autoSpaceDN w:val="0"/>
        <w:adjustRightInd w:val="0"/>
        <w:snapToGrid w:val="0"/>
        <w:ind w:firstLineChars="200" w:firstLine="480"/>
        <w:rPr>
          <w:rFonts w:ascii="宋体" w:eastAsia="宋体" w:hAnsi="宋体" w:cs="宋体"/>
        </w:rPr>
      </w:pPr>
      <w:r>
        <w:rPr>
          <w:rFonts w:ascii="宋体" w:eastAsia="宋体" w:hAnsi="宋体" w:cs="宋体" w:hint="eastAsia"/>
        </w:rPr>
        <w:t>3、投标报价低于最高限价80%的，有可能影响商品质量和不能诚信履约，投标人应当在投标文件中作出书面说明并提供相关证明材料。</w:t>
      </w:r>
    </w:p>
    <w:p w:rsidR="00561370" w:rsidRDefault="00F56A8E">
      <w:pPr>
        <w:pStyle w:val="Heading2"/>
        <w:rPr>
          <w:rFonts w:ascii="time" w:eastAsia="宋体" w:hAnsi="time" w:hint="eastAsia"/>
        </w:rPr>
      </w:pPr>
      <w:bookmarkStart w:id="5" w:name="_Toc21939774"/>
      <w:bookmarkStart w:id="6" w:name="_Toc50026561"/>
      <w:r>
        <w:rPr>
          <w:rFonts w:ascii="time" w:eastAsia="宋体" w:hAnsi="time" w:hint="eastAsia"/>
        </w:rPr>
        <w:t>2.</w:t>
      </w:r>
      <w:r>
        <w:rPr>
          <w:rFonts w:ascii="time" w:eastAsia="宋体" w:hAnsi="time" w:hint="eastAsia"/>
        </w:rPr>
        <w:t>商务技术评分：</w:t>
      </w:r>
      <w:r>
        <w:rPr>
          <w:rFonts w:ascii="time" w:eastAsia="宋体" w:hAnsi="time" w:hint="eastAsia"/>
        </w:rPr>
        <w:t>70</w:t>
      </w:r>
      <w:r>
        <w:rPr>
          <w:rFonts w:ascii="time" w:eastAsia="宋体" w:hAnsi="time" w:hint="eastAsia"/>
        </w:rPr>
        <w:t>分</w:t>
      </w:r>
      <w:bookmarkEnd w:id="5"/>
      <w:bookmarkEnd w:id="6"/>
    </w:p>
    <w:tbl>
      <w:tblPr>
        <w:tblW w:w="8760" w:type="dxa"/>
        <w:tblLayout w:type="fixed"/>
        <w:tblCellMar>
          <w:left w:w="0" w:type="dxa"/>
          <w:right w:w="0" w:type="dxa"/>
        </w:tblCellMar>
        <w:tblLook w:val="04A0" w:firstRow="1" w:lastRow="0" w:firstColumn="1" w:lastColumn="0" w:noHBand="0" w:noVBand="1"/>
      </w:tblPr>
      <w:tblGrid>
        <w:gridCol w:w="785"/>
        <w:gridCol w:w="1567"/>
        <w:gridCol w:w="888"/>
        <w:gridCol w:w="5520"/>
      </w:tblGrid>
      <w:tr w:rsidR="00561370">
        <w:trPr>
          <w:trHeight w:val="27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b/>
                <w:color w:val="000000"/>
              </w:rPr>
            </w:pPr>
            <w:r>
              <w:rPr>
                <w:rFonts w:ascii="宋体" w:hAnsi="宋体" w:cs="宋体" w:hint="eastAsia"/>
                <w:b/>
                <w:color w:val="000000"/>
                <w:kern w:val="0"/>
                <w:sz w:val="22"/>
                <w:szCs w:val="22"/>
              </w:rPr>
              <w:t>序号</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b/>
                <w:color w:val="000000"/>
              </w:rPr>
            </w:pPr>
            <w:r>
              <w:rPr>
                <w:rFonts w:ascii="宋体" w:hAnsi="宋体" w:cs="宋体" w:hint="eastAsia"/>
                <w:b/>
                <w:color w:val="000000"/>
                <w:kern w:val="0"/>
                <w:sz w:val="22"/>
                <w:szCs w:val="22"/>
              </w:rPr>
              <w:t>评审项目</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b/>
                <w:color w:val="000000"/>
              </w:rPr>
            </w:pPr>
            <w:r>
              <w:rPr>
                <w:rFonts w:ascii="宋体" w:hAnsi="宋体" w:cs="宋体" w:hint="eastAsia"/>
                <w:b/>
                <w:color w:val="000000"/>
                <w:kern w:val="0"/>
                <w:sz w:val="22"/>
                <w:szCs w:val="22"/>
              </w:rPr>
              <w:t>分值</w:t>
            </w:r>
          </w:p>
        </w:tc>
        <w:tc>
          <w:tcPr>
            <w:tcW w:w="5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b/>
                <w:color w:val="000000"/>
              </w:rPr>
            </w:pPr>
            <w:r>
              <w:rPr>
                <w:rFonts w:ascii="宋体" w:hAnsi="宋体" w:cs="宋体" w:hint="eastAsia"/>
                <w:b/>
                <w:color w:val="000000"/>
                <w:kern w:val="0"/>
                <w:sz w:val="22"/>
                <w:szCs w:val="22"/>
              </w:rPr>
              <w:t>评分范围</w:t>
            </w:r>
          </w:p>
        </w:tc>
      </w:tr>
      <w:tr w:rsidR="00561370">
        <w:trPr>
          <w:trHeight w:val="378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ascii="宋体" w:hAnsi="宋体" w:cs="宋体" w:hint="eastAsia"/>
                <w:color w:val="000000"/>
                <w:kern w:val="0"/>
                <w:sz w:val="22"/>
                <w:szCs w:val="22"/>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ascii="宋体" w:hAnsi="宋体" w:cs="宋体" w:hint="eastAsia"/>
                <w:color w:val="000000"/>
                <w:kern w:val="0"/>
                <w:sz w:val="22"/>
                <w:szCs w:val="22"/>
              </w:rPr>
              <w:t>投标人综合实力</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eastAsia="宋体" w:hAnsi="宋体" w:cs="宋体"/>
                <w:color w:val="000000"/>
              </w:rPr>
            </w:pPr>
            <w:r>
              <w:rPr>
                <w:rFonts w:ascii="宋体" w:hAnsi="宋体" w:cs="宋体" w:hint="eastAsia"/>
                <w:color w:val="000000"/>
                <w:kern w:val="0"/>
                <w:sz w:val="22"/>
                <w:szCs w:val="22"/>
              </w:rPr>
              <w:t>24</w:t>
            </w:r>
          </w:p>
        </w:tc>
        <w:tc>
          <w:tcPr>
            <w:tcW w:w="5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widowControl/>
              <w:numPr>
                <w:ilvl w:val="0"/>
                <w:numId w:val="2"/>
              </w:numPr>
              <w:jc w:val="left"/>
              <w:textAlignment w:val="center"/>
              <w:rPr>
                <w:rFonts w:ascii="宋体" w:hAnsi="宋体" w:cs="宋体"/>
                <w:color w:val="000000"/>
              </w:rPr>
            </w:pPr>
            <w:r>
              <w:rPr>
                <w:rFonts w:ascii="宋体" w:hAnsi="宋体" w:cs="宋体" w:hint="eastAsia"/>
                <w:color w:val="000000"/>
                <w:kern w:val="0"/>
                <w:sz w:val="22"/>
                <w:szCs w:val="22"/>
              </w:rPr>
              <w:t>投标人具有ISO9001质量管理体系认证、ISO14001环境管理体系认证和OHSAS18001职业健康安全管理体系认证证书，每具备一份得2分，不具备不得分，最高得6分。</w:t>
            </w:r>
            <w:r>
              <w:rPr>
                <w:rFonts w:ascii="宋体" w:hAnsi="宋体" w:cs="宋体" w:hint="eastAsia"/>
                <w:color w:val="000000"/>
                <w:kern w:val="0"/>
                <w:sz w:val="22"/>
                <w:szCs w:val="22"/>
              </w:rPr>
              <w:br/>
              <w:t>2、投标人具有良好的商业信誉，获得中国中小企业协会AAA级信用等级证书的，得2分。</w:t>
            </w:r>
            <w:r>
              <w:rPr>
                <w:rFonts w:ascii="宋体" w:hAnsi="宋体" w:cs="宋体" w:hint="eastAsia"/>
                <w:color w:val="000000"/>
                <w:kern w:val="0"/>
                <w:sz w:val="22"/>
                <w:szCs w:val="22"/>
              </w:rPr>
              <w:br/>
              <w:t>3、投标人具有安全生产许可证，得3分。</w:t>
            </w:r>
            <w:r>
              <w:rPr>
                <w:rFonts w:ascii="宋体" w:hAnsi="宋体" w:cs="宋体" w:hint="eastAsia"/>
                <w:color w:val="000000"/>
                <w:kern w:val="0"/>
                <w:sz w:val="22"/>
                <w:szCs w:val="22"/>
              </w:rPr>
              <w:br/>
              <w:t>4、投标人获得市级或以上工商行政管理部门颁发的守合同重信用企业认定证书的，按连续获得年限排名，第一名得4分，第二名得2分，第三名及其他排名得1分，无提供不得分。</w:t>
            </w:r>
            <w:r>
              <w:rPr>
                <w:rFonts w:ascii="宋体" w:hAnsi="宋体" w:cs="宋体" w:hint="eastAsia"/>
                <w:color w:val="000000"/>
                <w:kern w:val="0"/>
                <w:sz w:val="22"/>
                <w:szCs w:val="22"/>
              </w:rPr>
              <w:br/>
              <w:t>5、投标人具有广东省诚信示范单位企业认证，得3分。</w:t>
            </w:r>
            <w:r>
              <w:rPr>
                <w:rFonts w:ascii="宋体" w:hAnsi="宋体" w:cs="宋体" w:hint="eastAsia"/>
                <w:color w:val="000000"/>
                <w:kern w:val="0"/>
                <w:sz w:val="22"/>
                <w:szCs w:val="22"/>
              </w:rPr>
              <w:br/>
              <w:t>6、投标人具备计算机信息系统安全服务等级证得3分。</w:t>
            </w:r>
            <w:r>
              <w:rPr>
                <w:rFonts w:ascii="宋体" w:hAnsi="宋体" w:cs="宋体" w:hint="eastAsia"/>
                <w:color w:val="000000"/>
                <w:kern w:val="0"/>
                <w:sz w:val="22"/>
                <w:szCs w:val="22"/>
              </w:rPr>
              <w:br/>
              <w:t>7、投标人具备信息系统建设和服务能力等级证书（CS）得3分。</w:t>
            </w:r>
            <w:r>
              <w:rPr>
                <w:rFonts w:ascii="宋体" w:hAnsi="宋体" w:cs="宋体" w:hint="eastAsia"/>
                <w:color w:val="000000"/>
                <w:kern w:val="0"/>
                <w:sz w:val="22"/>
                <w:szCs w:val="22"/>
              </w:rPr>
              <w:br/>
              <w:t>（提供证书复印件加盖公司公章，不提供不得分。）</w:t>
            </w:r>
          </w:p>
        </w:tc>
      </w:tr>
      <w:tr w:rsidR="00561370">
        <w:trPr>
          <w:trHeight w:val="108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ascii="宋体" w:hAnsi="宋体" w:cs="宋体" w:hint="eastAsia"/>
                <w:color w:val="000000"/>
                <w:kern w:val="0"/>
                <w:sz w:val="22"/>
                <w:szCs w:val="22"/>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ascii="宋体" w:hAnsi="宋体" w:cs="宋体" w:hint="eastAsia"/>
                <w:szCs w:val="21"/>
              </w:rPr>
              <w:t>技术响应程度</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ascii="宋体" w:hAnsi="宋体" w:cs="宋体" w:hint="eastAsia"/>
                <w:color w:val="000000"/>
                <w:kern w:val="0"/>
                <w:sz w:val="22"/>
                <w:szCs w:val="22"/>
              </w:rPr>
              <w:t>40</w:t>
            </w:r>
          </w:p>
        </w:tc>
        <w:tc>
          <w:tcPr>
            <w:tcW w:w="5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textAlignment w:val="center"/>
              <w:rPr>
                <w:rFonts w:ascii="宋体" w:hAnsi="宋体" w:cs="宋体"/>
                <w:color w:val="000000"/>
              </w:rPr>
            </w:pPr>
            <w:r>
              <w:rPr>
                <w:rFonts w:ascii="宋体" w:hAnsi="宋体" w:hint="eastAsia"/>
              </w:rPr>
              <w:t>依据响应供应商投标文件中技术参数的响应程度综合评分，完全满足或更优的得40分，其中带▲号技术参数每负偏离一项的扣3分，其它普通技术参数每负偏离一项的扣1.5分，扣完为止。</w:t>
            </w:r>
          </w:p>
        </w:tc>
      </w:tr>
      <w:tr w:rsidR="00561370">
        <w:trPr>
          <w:trHeight w:val="840"/>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ascii="宋体" w:hAnsi="宋体" w:cs="宋体" w:hint="eastAsia"/>
                <w:color w:val="000000"/>
                <w:kern w:val="0"/>
                <w:sz w:val="22"/>
                <w:szCs w:val="22"/>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color w:val="000000"/>
              </w:rPr>
            </w:pPr>
            <w:r>
              <w:rPr>
                <w:rFonts w:hint="eastAsia"/>
                <w:color w:val="000000"/>
                <w:szCs w:val="21"/>
              </w:rPr>
              <w:t>团队成员素质及技术服务能力</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eastAsia="宋体" w:hAnsi="宋体" w:cs="宋体"/>
                <w:color w:val="000000"/>
              </w:rPr>
            </w:pPr>
            <w:r>
              <w:rPr>
                <w:rFonts w:ascii="宋体" w:eastAsia="宋体" w:hAnsi="宋体" w:cs="宋体" w:hint="eastAsia"/>
                <w:color w:val="000000"/>
              </w:rPr>
              <w:t>6</w:t>
            </w:r>
          </w:p>
        </w:tc>
        <w:tc>
          <w:tcPr>
            <w:tcW w:w="5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widowControl/>
              <w:numPr>
                <w:ilvl w:val="0"/>
                <w:numId w:val="3"/>
              </w:numPr>
              <w:jc w:val="left"/>
              <w:rPr>
                <w:rFonts w:ascii="宋体" w:hAnsi="宋体" w:cs="Tahoma"/>
                <w:szCs w:val="21"/>
              </w:rPr>
            </w:pPr>
            <w:r>
              <w:rPr>
                <w:rFonts w:ascii="宋体" w:hAnsi="宋体" w:cs="Tahoma" w:hint="eastAsia"/>
                <w:szCs w:val="21"/>
              </w:rPr>
              <w:t>投标人拟派</w:t>
            </w:r>
            <w:r>
              <w:rPr>
                <w:rFonts w:hint="eastAsia"/>
                <w:color w:val="000000"/>
                <w:szCs w:val="21"/>
              </w:rPr>
              <w:t>投入成员中</w:t>
            </w:r>
            <w:r>
              <w:rPr>
                <w:rFonts w:ascii="宋体" w:hAnsi="宋体" w:cs="Tahoma" w:hint="eastAsia"/>
                <w:szCs w:val="21"/>
              </w:rPr>
              <w:t>具有高级项目经理证书得3分。</w:t>
            </w:r>
          </w:p>
          <w:p w:rsidR="00561370" w:rsidRDefault="00F56A8E">
            <w:pPr>
              <w:widowControl/>
              <w:numPr>
                <w:ilvl w:val="0"/>
                <w:numId w:val="3"/>
              </w:numPr>
              <w:jc w:val="left"/>
              <w:rPr>
                <w:rFonts w:ascii="宋体" w:hAnsi="宋体" w:cs="Tahoma"/>
                <w:szCs w:val="21"/>
              </w:rPr>
            </w:pPr>
            <w:r>
              <w:rPr>
                <w:rFonts w:ascii="宋体" w:hAnsi="宋体" w:cs="Tahoma" w:hint="eastAsia"/>
                <w:szCs w:val="21"/>
              </w:rPr>
              <w:t>投标人拟派</w:t>
            </w:r>
            <w:r>
              <w:rPr>
                <w:rFonts w:hint="eastAsia"/>
                <w:color w:val="000000"/>
                <w:szCs w:val="21"/>
              </w:rPr>
              <w:t>投入成员中具有项目经理证书的，每提供一份得</w:t>
            </w:r>
            <w:r>
              <w:rPr>
                <w:rFonts w:hint="eastAsia"/>
                <w:color w:val="000000"/>
                <w:szCs w:val="21"/>
              </w:rPr>
              <w:t>1</w:t>
            </w:r>
            <w:r>
              <w:rPr>
                <w:rFonts w:hint="eastAsia"/>
                <w:color w:val="000000"/>
                <w:szCs w:val="21"/>
              </w:rPr>
              <w:t>分，</w:t>
            </w:r>
            <w:r>
              <w:rPr>
                <w:rFonts w:ascii="宋体" w:hAnsi="宋体" w:cs="Tahoma" w:hint="eastAsia"/>
                <w:szCs w:val="21"/>
              </w:rPr>
              <w:t>没有提供不得分，</w:t>
            </w:r>
            <w:r>
              <w:rPr>
                <w:rFonts w:hint="eastAsia"/>
                <w:color w:val="000000"/>
                <w:szCs w:val="21"/>
              </w:rPr>
              <w:t>满分</w:t>
            </w:r>
            <w:r>
              <w:rPr>
                <w:rFonts w:hint="eastAsia"/>
                <w:color w:val="000000"/>
                <w:szCs w:val="21"/>
              </w:rPr>
              <w:t>3</w:t>
            </w:r>
            <w:r>
              <w:rPr>
                <w:rFonts w:hint="eastAsia"/>
                <w:color w:val="000000"/>
                <w:szCs w:val="21"/>
              </w:rPr>
              <w:t>分。</w:t>
            </w:r>
          </w:p>
          <w:p w:rsidR="00561370" w:rsidRDefault="00F56A8E">
            <w:pPr>
              <w:textAlignment w:val="center"/>
              <w:rPr>
                <w:rFonts w:ascii="宋体" w:hAnsi="宋体" w:cs="宋体"/>
                <w:color w:val="000000"/>
              </w:rPr>
            </w:pPr>
            <w:r>
              <w:rPr>
                <w:rFonts w:ascii="宋体" w:hAnsi="宋体" w:hint="eastAsia"/>
                <w:szCs w:val="21"/>
              </w:rPr>
              <w:t>需</w:t>
            </w:r>
            <w:r>
              <w:rPr>
                <w:rFonts w:ascii="宋体" w:hAnsi="宋体" w:cs="Tahoma" w:hint="eastAsia"/>
                <w:szCs w:val="21"/>
              </w:rPr>
              <w:t>提供以上人员在本公司任职近3个月内的社保证明材料及证书复印件</w:t>
            </w:r>
            <w:r>
              <w:rPr>
                <w:rFonts w:ascii="宋体" w:hAnsi="宋体" w:cs="宋体" w:hint="eastAsia"/>
                <w:color w:val="000000"/>
                <w:kern w:val="0"/>
                <w:sz w:val="22"/>
                <w:szCs w:val="22"/>
              </w:rPr>
              <w:t>加盖公司公章</w:t>
            </w:r>
            <w:r>
              <w:rPr>
                <w:rFonts w:ascii="宋体" w:hAnsi="宋体" w:cs="Tahoma" w:hint="eastAsia"/>
                <w:szCs w:val="21"/>
              </w:rPr>
              <w:t>。</w:t>
            </w:r>
          </w:p>
        </w:tc>
      </w:tr>
      <w:tr w:rsidR="00561370">
        <w:trPr>
          <w:trHeight w:val="270"/>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b/>
                <w:color w:val="000000"/>
              </w:rPr>
            </w:pPr>
            <w:r>
              <w:rPr>
                <w:rFonts w:ascii="宋体" w:hAnsi="宋体" w:cs="宋体" w:hint="eastAsia"/>
                <w:b/>
                <w:color w:val="000000"/>
                <w:kern w:val="0"/>
                <w:sz w:val="22"/>
                <w:szCs w:val="22"/>
              </w:rPr>
              <w:t>合计</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1370" w:rsidRDefault="00F56A8E">
            <w:pPr>
              <w:jc w:val="center"/>
              <w:textAlignment w:val="center"/>
              <w:rPr>
                <w:rFonts w:ascii="宋体" w:hAnsi="宋体" w:cs="宋体"/>
                <w:b/>
                <w:color w:val="000000"/>
              </w:rPr>
            </w:pPr>
            <w:r>
              <w:rPr>
                <w:rFonts w:ascii="宋体" w:hAnsi="宋体" w:cs="宋体" w:hint="eastAsia"/>
                <w:b/>
                <w:color w:val="000000"/>
                <w:kern w:val="0"/>
                <w:sz w:val="22"/>
                <w:szCs w:val="22"/>
              </w:rPr>
              <w:t>70</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1370" w:rsidRDefault="00561370">
            <w:pPr>
              <w:rPr>
                <w:rFonts w:ascii="宋体" w:hAnsi="宋体" w:cs="宋体"/>
                <w:color w:val="000000"/>
              </w:rPr>
            </w:pPr>
          </w:p>
        </w:tc>
      </w:tr>
    </w:tbl>
    <w:p w:rsidR="00561370" w:rsidRDefault="00561370"/>
    <w:sectPr w:rsidR="00561370">
      <w:headerReference w:type="default" r:id="rId9"/>
      <w:footerReference w:type="defaul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BF4" w:rsidRDefault="00456BF4">
      <w:r>
        <w:separator/>
      </w:r>
    </w:p>
  </w:endnote>
  <w:endnote w:type="continuationSeparator" w:id="0">
    <w:p w:rsidR="00456BF4" w:rsidRDefault="0045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iti SC Light">
    <w:altName w:val="Arial Unicode MS"/>
    <w:charset w:val="80"/>
    <w:family w:val="auto"/>
    <w:pitch w:val="default"/>
    <w:sig w:usb0="00000000" w:usb1="00000000" w:usb2="00000010" w:usb3="00000000" w:csb0="003E0001" w:csb1="00000000"/>
  </w:font>
  <w:font w:name="隶书">
    <w:altName w:val="Malgun Gothic Semilight"/>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tim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70" w:rsidRDefault="00F56A8E">
    <w:pPr>
      <w:pStyle w:val="Footer"/>
      <w:pBdr>
        <w:top w:val="single" w:sz="4" w:space="1" w:color="auto"/>
      </w:pBd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BF4" w:rsidRDefault="00456BF4">
      <w:r>
        <w:separator/>
      </w:r>
    </w:p>
  </w:footnote>
  <w:footnote w:type="continuationSeparator" w:id="0">
    <w:p w:rsidR="00456BF4" w:rsidRDefault="00456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370" w:rsidRDefault="00561370">
    <w:pPr>
      <w:pStyle w:val="Header"/>
      <w:ind w:firstLine="48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9111A"/>
    <w:multiLevelType w:val="singleLevel"/>
    <w:tmpl w:val="8759111A"/>
    <w:lvl w:ilvl="0">
      <w:start w:val="1"/>
      <w:numFmt w:val="decimal"/>
      <w:lvlText w:val="%1."/>
      <w:lvlJc w:val="left"/>
      <w:pPr>
        <w:tabs>
          <w:tab w:val="left" w:pos="312"/>
        </w:tabs>
      </w:pPr>
    </w:lvl>
  </w:abstractNum>
  <w:abstractNum w:abstractNumId="1" w15:restartNumberingAfterBreak="0">
    <w:nsid w:val="B9487F8E"/>
    <w:multiLevelType w:val="singleLevel"/>
    <w:tmpl w:val="B9487F8E"/>
    <w:lvl w:ilvl="0">
      <w:start w:val="1"/>
      <w:numFmt w:val="decimal"/>
      <w:suff w:val="nothing"/>
      <w:lvlText w:val="%1、"/>
      <w:lvlJc w:val="left"/>
    </w:lvl>
  </w:abstractNum>
  <w:abstractNum w:abstractNumId="2" w15:restartNumberingAfterBreak="0">
    <w:nsid w:val="1A4CE0D9"/>
    <w:multiLevelType w:val="singleLevel"/>
    <w:tmpl w:val="1A4CE0D9"/>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4B"/>
    <w:rsid w:val="0000074A"/>
    <w:rsid w:val="000037C9"/>
    <w:rsid w:val="000117BA"/>
    <w:rsid w:val="000143A3"/>
    <w:rsid w:val="000172CB"/>
    <w:rsid w:val="00024A86"/>
    <w:rsid w:val="0002782E"/>
    <w:rsid w:val="00030DDC"/>
    <w:rsid w:val="00032B70"/>
    <w:rsid w:val="000338C9"/>
    <w:rsid w:val="00044A13"/>
    <w:rsid w:val="00044AD4"/>
    <w:rsid w:val="000541E3"/>
    <w:rsid w:val="0005481D"/>
    <w:rsid w:val="00056EA2"/>
    <w:rsid w:val="000619CF"/>
    <w:rsid w:val="00066663"/>
    <w:rsid w:val="00070707"/>
    <w:rsid w:val="00075D27"/>
    <w:rsid w:val="00080C3B"/>
    <w:rsid w:val="00082F73"/>
    <w:rsid w:val="000838B7"/>
    <w:rsid w:val="00091DA1"/>
    <w:rsid w:val="00092899"/>
    <w:rsid w:val="000931F5"/>
    <w:rsid w:val="000947B9"/>
    <w:rsid w:val="00095700"/>
    <w:rsid w:val="00096E3A"/>
    <w:rsid w:val="00097F08"/>
    <w:rsid w:val="000A058A"/>
    <w:rsid w:val="000A1514"/>
    <w:rsid w:val="000A34B7"/>
    <w:rsid w:val="000A6E49"/>
    <w:rsid w:val="000B4745"/>
    <w:rsid w:val="000C088A"/>
    <w:rsid w:val="000D0578"/>
    <w:rsid w:val="000D0CCE"/>
    <w:rsid w:val="000D28E0"/>
    <w:rsid w:val="000D36E9"/>
    <w:rsid w:val="000E04E8"/>
    <w:rsid w:val="000E07A5"/>
    <w:rsid w:val="000E0C4C"/>
    <w:rsid w:val="000E2E73"/>
    <w:rsid w:val="000E6703"/>
    <w:rsid w:val="000F3957"/>
    <w:rsid w:val="000F58FD"/>
    <w:rsid w:val="00104349"/>
    <w:rsid w:val="00114873"/>
    <w:rsid w:val="00123FC6"/>
    <w:rsid w:val="00124B96"/>
    <w:rsid w:val="00126931"/>
    <w:rsid w:val="00126F85"/>
    <w:rsid w:val="001273C1"/>
    <w:rsid w:val="00127EEA"/>
    <w:rsid w:val="00134E62"/>
    <w:rsid w:val="00136093"/>
    <w:rsid w:val="001403C1"/>
    <w:rsid w:val="0014518C"/>
    <w:rsid w:val="001510FE"/>
    <w:rsid w:val="00151F24"/>
    <w:rsid w:val="00154565"/>
    <w:rsid w:val="0015482D"/>
    <w:rsid w:val="001570C2"/>
    <w:rsid w:val="001629AB"/>
    <w:rsid w:val="00164690"/>
    <w:rsid w:val="0016682D"/>
    <w:rsid w:val="0016703D"/>
    <w:rsid w:val="0017080E"/>
    <w:rsid w:val="00171CE0"/>
    <w:rsid w:val="001724D3"/>
    <w:rsid w:val="00176971"/>
    <w:rsid w:val="00186C04"/>
    <w:rsid w:val="0019243B"/>
    <w:rsid w:val="00193876"/>
    <w:rsid w:val="00193A66"/>
    <w:rsid w:val="00194930"/>
    <w:rsid w:val="0019790F"/>
    <w:rsid w:val="001A0EE3"/>
    <w:rsid w:val="001A1B08"/>
    <w:rsid w:val="001A3354"/>
    <w:rsid w:val="001A62C6"/>
    <w:rsid w:val="001A682E"/>
    <w:rsid w:val="001A6A29"/>
    <w:rsid w:val="001B3043"/>
    <w:rsid w:val="001B37AB"/>
    <w:rsid w:val="001B5FEF"/>
    <w:rsid w:val="001B6C29"/>
    <w:rsid w:val="001C0D2D"/>
    <w:rsid w:val="001C159A"/>
    <w:rsid w:val="001C2E97"/>
    <w:rsid w:val="001D7DB1"/>
    <w:rsid w:val="001E00C3"/>
    <w:rsid w:val="001E1E5D"/>
    <w:rsid w:val="001E3109"/>
    <w:rsid w:val="001E36BC"/>
    <w:rsid w:val="001E5386"/>
    <w:rsid w:val="001E5A00"/>
    <w:rsid w:val="001F0E28"/>
    <w:rsid w:val="001F0EDD"/>
    <w:rsid w:val="001F2F67"/>
    <w:rsid w:val="001F39E6"/>
    <w:rsid w:val="001F65B2"/>
    <w:rsid w:val="00200A58"/>
    <w:rsid w:val="002019F1"/>
    <w:rsid w:val="00204053"/>
    <w:rsid w:val="00206BCE"/>
    <w:rsid w:val="00206EBE"/>
    <w:rsid w:val="00207FFA"/>
    <w:rsid w:val="00216679"/>
    <w:rsid w:val="0021793E"/>
    <w:rsid w:val="00221C45"/>
    <w:rsid w:val="0023155D"/>
    <w:rsid w:val="00245488"/>
    <w:rsid w:val="00245B3B"/>
    <w:rsid w:val="002524A9"/>
    <w:rsid w:val="00253A7B"/>
    <w:rsid w:val="00267537"/>
    <w:rsid w:val="00272939"/>
    <w:rsid w:val="00275735"/>
    <w:rsid w:val="00276E8C"/>
    <w:rsid w:val="002770B7"/>
    <w:rsid w:val="00281AF7"/>
    <w:rsid w:val="00283F98"/>
    <w:rsid w:val="002874EB"/>
    <w:rsid w:val="002907A3"/>
    <w:rsid w:val="0029383F"/>
    <w:rsid w:val="002A133D"/>
    <w:rsid w:val="002A24CC"/>
    <w:rsid w:val="002A57A6"/>
    <w:rsid w:val="002B101E"/>
    <w:rsid w:val="002B39D6"/>
    <w:rsid w:val="002C05E0"/>
    <w:rsid w:val="002C1219"/>
    <w:rsid w:val="002C4DC2"/>
    <w:rsid w:val="002C4DDA"/>
    <w:rsid w:val="002C4EEA"/>
    <w:rsid w:val="002D0817"/>
    <w:rsid w:val="002D325F"/>
    <w:rsid w:val="002D38CC"/>
    <w:rsid w:val="002E072B"/>
    <w:rsid w:val="002E0B89"/>
    <w:rsid w:val="002E0F0A"/>
    <w:rsid w:val="002E1AA7"/>
    <w:rsid w:val="002E4425"/>
    <w:rsid w:val="002F73F7"/>
    <w:rsid w:val="00300182"/>
    <w:rsid w:val="00304287"/>
    <w:rsid w:val="00310DA2"/>
    <w:rsid w:val="00311C3C"/>
    <w:rsid w:val="00312530"/>
    <w:rsid w:val="00312D89"/>
    <w:rsid w:val="00313E14"/>
    <w:rsid w:val="003143ED"/>
    <w:rsid w:val="00321C39"/>
    <w:rsid w:val="003277CF"/>
    <w:rsid w:val="00331E24"/>
    <w:rsid w:val="003371E8"/>
    <w:rsid w:val="00341EF0"/>
    <w:rsid w:val="0036167E"/>
    <w:rsid w:val="00366ECE"/>
    <w:rsid w:val="00371A00"/>
    <w:rsid w:val="00373CD9"/>
    <w:rsid w:val="003758D9"/>
    <w:rsid w:val="00384884"/>
    <w:rsid w:val="00386299"/>
    <w:rsid w:val="00390B9D"/>
    <w:rsid w:val="0039114A"/>
    <w:rsid w:val="003945EF"/>
    <w:rsid w:val="003A153F"/>
    <w:rsid w:val="003A20F4"/>
    <w:rsid w:val="003A5A5C"/>
    <w:rsid w:val="003A64CF"/>
    <w:rsid w:val="003A6A4B"/>
    <w:rsid w:val="003B1B0C"/>
    <w:rsid w:val="003B341A"/>
    <w:rsid w:val="003C2CC1"/>
    <w:rsid w:val="003D027B"/>
    <w:rsid w:val="003D0379"/>
    <w:rsid w:val="003D1A05"/>
    <w:rsid w:val="003D3D6C"/>
    <w:rsid w:val="003D5EF3"/>
    <w:rsid w:val="003D6E12"/>
    <w:rsid w:val="003E236E"/>
    <w:rsid w:val="003E2C07"/>
    <w:rsid w:val="003E31A8"/>
    <w:rsid w:val="003E4C48"/>
    <w:rsid w:val="003E6BAD"/>
    <w:rsid w:val="003F0209"/>
    <w:rsid w:val="003F4E6A"/>
    <w:rsid w:val="003F7940"/>
    <w:rsid w:val="00404A7F"/>
    <w:rsid w:val="00405933"/>
    <w:rsid w:val="0040599A"/>
    <w:rsid w:val="00405E46"/>
    <w:rsid w:val="004101E5"/>
    <w:rsid w:val="004126C8"/>
    <w:rsid w:val="004128A3"/>
    <w:rsid w:val="004163DF"/>
    <w:rsid w:val="004222A2"/>
    <w:rsid w:val="004260FA"/>
    <w:rsid w:val="00427611"/>
    <w:rsid w:val="00432572"/>
    <w:rsid w:val="00432AD0"/>
    <w:rsid w:val="0043578B"/>
    <w:rsid w:val="00437574"/>
    <w:rsid w:val="00442181"/>
    <w:rsid w:val="004437C4"/>
    <w:rsid w:val="0044449C"/>
    <w:rsid w:val="0044613E"/>
    <w:rsid w:val="00446EE9"/>
    <w:rsid w:val="00451B07"/>
    <w:rsid w:val="00451E19"/>
    <w:rsid w:val="00456BF4"/>
    <w:rsid w:val="00466668"/>
    <w:rsid w:val="004678A6"/>
    <w:rsid w:val="00470B8A"/>
    <w:rsid w:val="00470B9B"/>
    <w:rsid w:val="00476C33"/>
    <w:rsid w:val="004816D2"/>
    <w:rsid w:val="00481C74"/>
    <w:rsid w:val="00483D2A"/>
    <w:rsid w:val="00483DF7"/>
    <w:rsid w:val="004870B4"/>
    <w:rsid w:val="004906B6"/>
    <w:rsid w:val="00490D5E"/>
    <w:rsid w:val="0049576A"/>
    <w:rsid w:val="004A0E05"/>
    <w:rsid w:val="004A1C30"/>
    <w:rsid w:val="004A20AF"/>
    <w:rsid w:val="004A3A6E"/>
    <w:rsid w:val="004A4BC5"/>
    <w:rsid w:val="004A4BF4"/>
    <w:rsid w:val="004A5E75"/>
    <w:rsid w:val="004A67C0"/>
    <w:rsid w:val="004A6A70"/>
    <w:rsid w:val="004B15A0"/>
    <w:rsid w:val="004B3A9D"/>
    <w:rsid w:val="004B489B"/>
    <w:rsid w:val="004C61BD"/>
    <w:rsid w:val="004C73A5"/>
    <w:rsid w:val="004D30A5"/>
    <w:rsid w:val="004D4E56"/>
    <w:rsid w:val="004D58A6"/>
    <w:rsid w:val="004D6679"/>
    <w:rsid w:val="004D71D7"/>
    <w:rsid w:val="004D7615"/>
    <w:rsid w:val="004D7CD2"/>
    <w:rsid w:val="004E0740"/>
    <w:rsid w:val="004E0F68"/>
    <w:rsid w:val="004E32E6"/>
    <w:rsid w:val="004E54B3"/>
    <w:rsid w:val="004E5A47"/>
    <w:rsid w:val="004E63D8"/>
    <w:rsid w:val="004E7F69"/>
    <w:rsid w:val="004F1845"/>
    <w:rsid w:val="004F1BEA"/>
    <w:rsid w:val="004F428D"/>
    <w:rsid w:val="004F4799"/>
    <w:rsid w:val="004F5A22"/>
    <w:rsid w:val="004F7B8C"/>
    <w:rsid w:val="00502350"/>
    <w:rsid w:val="005070D1"/>
    <w:rsid w:val="00510EB9"/>
    <w:rsid w:val="005111D7"/>
    <w:rsid w:val="0051154A"/>
    <w:rsid w:val="00512E43"/>
    <w:rsid w:val="005209A0"/>
    <w:rsid w:val="005212A5"/>
    <w:rsid w:val="00525CCD"/>
    <w:rsid w:val="00530C78"/>
    <w:rsid w:val="0053138E"/>
    <w:rsid w:val="00534EB3"/>
    <w:rsid w:val="00536576"/>
    <w:rsid w:val="005406C6"/>
    <w:rsid w:val="005449A5"/>
    <w:rsid w:val="00545CF6"/>
    <w:rsid w:val="005462FD"/>
    <w:rsid w:val="0054631C"/>
    <w:rsid w:val="00546F18"/>
    <w:rsid w:val="00551CB4"/>
    <w:rsid w:val="00552193"/>
    <w:rsid w:val="00554914"/>
    <w:rsid w:val="0055590A"/>
    <w:rsid w:val="005578B3"/>
    <w:rsid w:val="00561370"/>
    <w:rsid w:val="00562A7A"/>
    <w:rsid w:val="0056507B"/>
    <w:rsid w:val="00566AE4"/>
    <w:rsid w:val="00567914"/>
    <w:rsid w:val="0057088C"/>
    <w:rsid w:val="005739D9"/>
    <w:rsid w:val="005763DA"/>
    <w:rsid w:val="00582B21"/>
    <w:rsid w:val="00583F41"/>
    <w:rsid w:val="00586CE5"/>
    <w:rsid w:val="005917BA"/>
    <w:rsid w:val="0059748F"/>
    <w:rsid w:val="00597ED3"/>
    <w:rsid w:val="005A351B"/>
    <w:rsid w:val="005A428F"/>
    <w:rsid w:val="005B0720"/>
    <w:rsid w:val="005B5010"/>
    <w:rsid w:val="005B6309"/>
    <w:rsid w:val="005C04DC"/>
    <w:rsid w:val="005C29B6"/>
    <w:rsid w:val="005C2E96"/>
    <w:rsid w:val="005C55C7"/>
    <w:rsid w:val="005D04D9"/>
    <w:rsid w:val="005D0C63"/>
    <w:rsid w:val="005D27D9"/>
    <w:rsid w:val="005D3475"/>
    <w:rsid w:val="005D4453"/>
    <w:rsid w:val="005D5150"/>
    <w:rsid w:val="005E0F23"/>
    <w:rsid w:val="005E160A"/>
    <w:rsid w:val="005E20A5"/>
    <w:rsid w:val="005E46DD"/>
    <w:rsid w:val="005E474E"/>
    <w:rsid w:val="005F0FEA"/>
    <w:rsid w:val="005F1BD8"/>
    <w:rsid w:val="005F21F5"/>
    <w:rsid w:val="005F3F16"/>
    <w:rsid w:val="005F4E66"/>
    <w:rsid w:val="005F6FC5"/>
    <w:rsid w:val="005F7E93"/>
    <w:rsid w:val="00600736"/>
    <w:rsid w:val="006010AE"/>
    <w:rsid w:val="00601EE2"/>
    <w:rsid w:val="0060251E"/>
    <w:rsid w:val="00603B62"/>
    <w:rsid w:val="006077CE"/>
    <w:rsid w:val="00610C2C"/>
    <w:rsid w:val="00611FDE"/>
    <w:rsid w:val="006169F3"/>
    <w:rsid w:val="0062147B"/>
    <w:rsid w:val="00623787"/>
    <w:rsid w:val="00625FA5"/>
    <w:rsid w:val="00632B54"/>
    <w:rsid w:val="00637D5B"/>
    <w:rsid w:val="00641076"/>
    <w:rsid w:val="006411E5"/>
    <w:rsid w:val="006425B2"/>
    <w:rsid w:val="00642CD6"/>
    <w:rsid w:val="0064640C"/>
    <w:rsid w:val="00647439"/>
    <w:rsid w:val="00647CCD"/>
    <w:rsid w:val="00651A92"/>
    <w:rsid w:val="00662DB0"/>
    <w:rsid w:val="0066594E"/>
    <w:rsid w:val="00666F1A"/>
    <w:rsid w:val="00674AC4"/>
    <w:rsid w:val="0067576B"/>
    <w:rsid w:val="0068265B"/>
    <w:rsid w:val="0068680F"/>
    <w:rsid w:val="0069084C"/>
    <w:rsid w:val="00690A71"/>
    <w:rsid w:val="006932ED"/>
    <w:rsid w:val="00694F83"/>
    <w:rsid w:val="006A2CAE"/>
    <w:rsid w:val="006A7233"/>
    <w:rsid w:val="006B07CE"/>
    <w:rsid w:val="006B11D4"/>
    <w:rsid w:val="006B187A"/>
    <w:rsid w:val="006B226D"/>
    <w:rsid w:val="006B25B2"/>
    <w:rsid w:val="006B3430"/>
    <w:rsid w:val="006B7EAA"/>
    <w:rsid w:val="006C2628"/>
    <w:rsid w:val="006C3959"/>
    <w:rsid w:val="006D1128"/>
    <w:rsid w:val="006D409F"/>
    <w:rsid w:val="006D6DB8"/>
    <w:rsid w:val="006E5D17"/>
    <w:rsid w:val="006E7F79"/>
    <w:rsid w:val="006F23FC"/>
    <w:rsid w:val="006F4BF8"/>
    <w:rsid w:val="006F5C21"/>
    <w:rsid w:val="0070025F"/>
    <w:rsid w:val="00703684"/>
    <w:rsid w:val="007046D3"/>
    <w:rsid w:val="00704FEC"/>
    <w:rsid w:val="00711C0A"/>
    <w:rsid w:val="00716DDC"/>
    <w:rsid w:val="00717D7E"/>
    <w:rsid w:val="007205ED"/>
    <w:rsid w:val="007213B0"/>
    <w:rsid w:val="00721C26"/>
    <w:rsid w:val="00722541"/>
    <w:rsid w:val="00726E5E"/>
    <w:rsid w:val="00727C98"/>
    <w:rsid w:val="00733825"/>
    <w:rsid w:val="0073397B"/>
    <w:rsid w:val="007363AE"/>
    <w:rsid w:val="007373BC"/>
    <w:rsid w:val="00745F67"/>
    <w:rsid w:val="0075115A"/>
    <w:rsid w:val="00751B71"/>
    <w:rsid w:val="00751EB4"/>
    <w:rsid w:val="007537B3"/>
    <w:rsid w:val="00754376"/>
    <w:rsid w:val="0075653C"/>
    <w:rsid w:val="00756A96"/>
    <w:rsid w:val="00760ED5"/>
    <w:rsid w:val="007620D0"/>
    <w:rsid w:val="00762C1D"/>
    <w:rsid w:val="007630A2"/>
    <w:rsid w:val="00764E0D"/>
    <w:rsid w:val="00766065"/>
    <w:rsid w:val="007669CA"/>
    <w:rsid w:val="00771ECC"/>
    <w:rsid w:val="00781387"/>
    <w:rsid w:val="00791575"/>
    <w:rsid w:val="007A0864"/>
    <w:rsid w:val="007A410D"/>
    <w:rsid w:val="007A4563"/>
    <w:rsid w:val="007A4D67"/>
    <w:rsid w:val="007A602B"/>
    <w:rsid w:val="007A6363"/>
    <w:rsid w:val="007B2485"/>
    <w:rsid w:val="007B6BE4"/>
    <w:rsid w:val="007C0ACC"/>
    <w:rsid w:val="007C49C9"/>
    <w:rsid w:val="007C7746"/>
    <w:rsid w:val="007D199E"/>
    <w:rsid w:val="007D208A"/>
    <w:rsid w:val="007E0F69"/>
    <w:rsid w:val="007E27A2"/>
    <w:rsid w:val="007F23B9"/>
    <w:rsid w:val="007F4E98"/>
    <w:rsid w:val="00800EE8"/>
    <w:rsid w:val="008011CA"/>
    <w:rsid w:val="00803B8A"/>
    <w:rsid w:val="00804B11"/>
    <w:rsid w:val="00804C4C"/>
    <w:rsid w:val="00811245"/>
    <w:rsid w:val="008138CB"/>
    <w:rsid w:val="00823D49"/>
    <w:rsid w:val="0082551D"/>
    <w:rsid w:val="0082724F"/>
    <w:rsid w:val="008274E7"/>
    <w:rsid w:val="00830CA5"/>
    <w:rsid w:val="00831E80"/>
    <w:rsid w:val="008408F5"/>
    <w:rsid w:val="00842052"/>
    <w:rsid w:val="008447B1"/>
    <w:rsid w:val="00847B62"/>
    <w:rsid w:val="00851C5C"/>
    <w:rsid w:val="008522BD"/>
    <w:rsid w:val="00852E26"/>
    <w:rsid w:val="008623CC"/>
    <w:rsid w:val="0086649A"/>
    <w:rsid w:val="00867B2A"/>
    <w:rsid w:val="00867C77"/>
    <w:rsid w:val="00871799"/>
    <w:rsid w:val="008746BF"/>
    <w:rsid w:val="0087742D"/>
    <w:rsid w:val="008843C4"/>
    <w:rsid w:val="00885C36"/>
    <w:rsid w:val="00886AE1"/>
    <w:rsid w:val="00896612"/>
    <w:rsid w:val="00897335"/>
    <w:rsid w:val="008A460C"/>
    <w:rsid w:val="008A4DFC"/>
    <w:rsid w:val="008A574B"/>
    <w:rsid w:val="008A746F"/>
    <w:rsid w:val="008B08B8"/>
    <w:rsid w:val="008B1389"/>
    <w:rsid w:val="008B2554"/>
    <w:rsid w:val="008B328E"/>
    <w:rsid w:val="008B35CF"/>
    <w:rsid w:val="008B79B2"/>
    <w:rsid w:val="008C027C"/>
    <w:rsid w:val="008C7D7E"/>
    <w:rsid w:val="008D00F7"/>
    <w:rsid w:val="008D30F0"/>
    <w:rsid w:val="008D4CA7"/>
    <w:rsid w:val="008D64E2"/>
    <w:rsid w:val="008E00D3"/>
    <w:rsid w:val="008E1B71"/>
    <w:rsid w:val="008E471F"/>
    <w:rsid w:val="008F0151"/>
    <w:rsid w:val="008F0C34"/>
    <w:rsid w:val="00900EC2"/>
    <w:rsid w:val="00901E30"/>
    <w:rsid w:val="009116B6"/>
    <w:rsid w:val="00911B19"/>
    <w:rsid w:val="0091628C"/>
    <w:rsid w:val="00922501"/>
    <w:rsid w:val="00932A23"/>
    <w:rsid w:val="009350A5"/>
    <w:rsid w:val="00935454"/>
    <w:rsid w:val="009412FE"/>
    <w:rsid w:val="00941A16"/>
    <w:rsid w:val="0094408F"/>
    <w:rsid w:val="00944555"/>
    <w:rsid w:val="00947E85"/>
    <w:rsid w:val="00951128"/>
    <w:rsid w:val="00954927"/>
    <w:rsid w:val="00954DCE"/>
    <w:rsid w:val="00956A4D"/>
    <w:rsid w:val="009645B9"/>
    <w:rsid w:val="00970CF9"/>
    <w:rsid w:val="00974436"/>
    <w:rsid w:val="00974A93"/>
    <w:rsid w:val="009818C4"/>
    <w:rsid w:val="009847A4"/>
    <w:rsid w:val="00986B12"/>
    <w:rsid w:val="00992735"/>
    <w:rsid w:val="00995C3D"/>
    <w:rsid w:val="009B2D1D"/>
    <w:rsid w:val="009B2E57"/>
    <w:rsid w:val="009B3236"/>
    <w:rsid w:val="009B35B6"/>
    <w:rsid w:val="009B5FB5"/>
    <w:rsid w:val="009B776F"/>
    <w:rsid w:val="009C11F6"/>
    <w:rsid w:val="009C1403"/>
    <w:rsid w:val="009C30CE"/>
    <w:rsid w:val="009D188B"/>
    <w:rsid w:val="009D23EE"/>
    <w:rsid w:val="009D29D6"/>
    <w:rsid w:val="009D3CBC"/>
    <w:rsid w:val="009E1BCB"/>
    <w:rsid w:val="009F0D70"/>
    <w:rsid w:val="009F3B69"/>
    <w:rsid w:val="009F4B11"/>
    <w:rsid w:val="00A015FF"/>
    <w:rsid w:val="00A0285C"/>
    <w:rsid w:val="00A04B27"/>
    <w:rsid w:val="00A04C9B"/>
    <w:rsid w:val="00A1114C"/>
    <w:rsid w:val="00A202CB"/>
    <w:rsid w:val="00A20E4C"/>
    <w:rsid w:val="00A21011"/>
    <w:rsid w:val="00A21101"/>
    <w:rsid w:val="00A24026"/>
    <w:rsid w:val="00A30B04"/>
    <w:rsid w:val="00A34D01"/>
    <w:rsid w:val="00A445B3"/>
    <w:rsid w:val="00A5069E"/>
    <w:rsid w:val="00A50C2C"/>
    <w:rsid w:val="00A514AA"/>
    <w:rsid w:val="00A54120"/>
    <w:rsid w:val="00A545BF"/>
    <w:rsid w:val="00A54984"/>
    <w:rsid w:val="00A550AE"/>
    <w:rsid w:val="00A55CFA"/>
    <w:rsid w:val="00A57960"/>
    <w:rsid w:val="00A62BC3"/>
    <w:rsid w:val="00A67739"/>
    <w:rsid w:val="00A751B5"/>
    <w:rsid w:val="00A75F65"/>
    <w:rsid w:val="00A777B8"/>
    <w:rsid w:val="00A815D1"/>
    <w:rsid w:val="00A818C4"/>
    <w:rsid w:val="00A83A76"/>
    <w:rsid w:val="00A83CAA"/>
    <w:rsid w:val="00A917AD"/>
    <w:rsid w:val="00A93ABA"/>
    <w:rsid w:val="00AA090C"/>
    <w:rsid w:val="00AA32A2"/>
    <w:rsid w:val="00AB461E"/>
    <w:rsid w:val="00AB59CE"/>
    <w:rsid w:val="00AB65D2"/>
    <w:rsid w:val="00AD455C"/>
    <w:rsid w:val="00AE0BB3"/>
    <w:rsid w:val="00AE28C2"/>
    <w:rsid w:val="00AE44E6"/>
    <w:rsid w:val="00AE756B"/>
    <w:rsid w:val="00AF0035"/>
    <w:rsid w:val="00AF0661"/>
    <w:rsid w:val="00AF1121"/>
    <w:rsid w:val="00AF553E"/>
    <w:rsid w:val="00AF7C6C"/>
    <w:rsid w:val="00B02B9F"/>
    <w:rsid w:val="00B0355D"/>
    <w:rsid w:val="00B05D8D"/>
    <w:rsid w:val="00B05DCB"/>
    <w:rsid w:val="00B0681D"/>
    <w:rsid w:val="00B114E7"/>
    <w:rsid w:val="00B126A3"/>
    <w:rsid w:val="00B12962"/>
    <w:rsid w:val="00B13B42"/>
    <w:rsid w:val="00B16D17"/>
    <w:rsid w:val="00B22CF5"/>
    <w:rsid w:val="00B242E7"/>
    <w:rsid w:val="00B249FA"/>
    <w:rsid w:val="00B33904"/>
    <w:rsid w:val="00B35A84"/>
    <w:rsid w:val="00B3663B"/>
    <w:rsid w:val="00B414F4"/>
    <w:rsid w:val="00B4405D"/>
    <w:rsid w:val="00B45A0C"/>
    <w:rsid w:val="00B477ED"/>
    <w:rsid w:val="00B51C15"/>
    <w:rsid w:val="00B56AF3"/>
    <w:rsid w:val="00B64BDF"/>
    <w:rsid w:val="00B66626"/>
    <w:rsid w:val="00B707D9"/>
    <w:rsid w:val="00B71035"/>
    <w:rsid w:val="00B71088"/>
    <w:rsid w:val="00B73987"/>
    <w:rsid w:val="00B75DD3"/>
    <w:rsid w:val="00B8001D"/>
    <w:rsid w:val="00B81C07"/>
    <w:rsid w:val="00B829E2"/>
    <w:rsid w:val="00B82A5B"/>
    <w:rsid w:val="00B9195C"/>
    <w:rsid w:val="00B946BC"/>
    <w:rsid w:val="00B94BB7"/>
    <w:rsid w:val="00BA08AF"/>
    <w:rsid w:val="00BA2015"/>
    <w:rsid w:val="00BA62C0"/>
    <w:rsid w:val="00BB0630"/>
    <w:rsid w:val="00BB3186"/>
    <w:rsid w:val="00BB4821"/>
    <w:rsid w:val="00BB4BA5"/>
    <w:rsid w:val="00BB5969"/>
    <w:rsid w:val="00BC0CF9"/>
    <w:rsid w:val="00BC6112"/>
    <w:rsid w:val="00BC7151"/>
    <w:rsid w:val="00BC7903"/>
    <w:rsid w:val="00BE113C"/>
    <w:rsid w:val="00BE51D0"/>
    <w:rsid w:val="00BF1B21"/>
    <w:rsid w:val="00BF3D6E"/>
    <w:rsid w:val="00BF4815"/>
    <w:rsid w:val="00C006DD"/>
    <w:rsid w:val="00C03CDC"/>
    <w:rsid w:val="00C044F9"/>
    <w:rsid w:val="00C058DF"/>
    <w:rsid w:val="00C068F7"/>
    <w:rsid w:val="00C109A4"/>
    <w:rsid w:val="00C219CE"/>
    <w:rsid w:val="00C21E13"/>
    <w:rsid w:val="00C2222A"/>
    <w:rsid w:val="00C2382C"/>
    <w:rsid w:val="00C24E0A"/>
    <w:rsid w:val="00C268D9"/>
    <w:rsid w:val="00C2734C"/>
    <w:rsid w:val="00C30F07"/>
    <w:rsid w:val="00C34B1B"/>
    <w:rsid w:val="00C34CAB"/>
    <w:rsid w:val="00C36059"/>
    <w:rsid w:val="00C4423D"/>
    <w:rsid w:val="00C44954"/>
    <w:rsid w:val="00C44E3D"/>
    <w:rsid w:val="00C4538D"/>
    <w:rsid w:val="00C4585B"/>
    <w:rsid w:val="00C462A7"/>
    <w:rsid w:val="00C51F7C"/>
    <w:rsid w:val="00C5491C"/>
    <w:rsid w:val="00C55ECB"/>
    <w:rsid w:val="00C56031"/>
    <w:rsid w:val="00C624F2"/>
    <w:rsid w:val="00C625DE"/>
    <w:rsid w:val="00C62DEF"/>
    <w:rsid w:val="00C66719"/>
    <w:rsid w:val="00C7459F"/>
    <w:rsid w:val="00C7644B"/>
    <w:rsid w:val="00C80B04"/>
    <w:rsid w:val="00C80F68"/>
    <w:rsid w:val="00C83337"/>
    <w:rsid w:val="00C833AF"/>
    <w:rsid w:val="00C84ECD"/>
    <w:rsid w:val="00C87AA1"/>
    <w:rsid w:val="00C91EA2"/>
    <w:rsid w:val="00C92FBA"/>
    <w:rsid w:val="00C948E8"/>
    <w:rsid w:val="00C97E04"/>
    <w:rsid w:val="00CA314F"/>
    <w:rsid w:val="00CA6DC0"/>
    <w:rsid w:val="00CA7048"/>
    <w:rsid w:val="00CA76A6"/>
    <w:rsid w:val="00CB4113"/>
    <w:rsid w:val="00CC4856"/>
    <w:rsid w:val="00CC6090"/>
    <w:rsid w:val="00CE3F0E"/>
    <w:rsid w:val="00CE5C44"/>
    <w:rsid w:val="00CE5E84"/>
    <w:rsid w:val="00CE7547"/>
    <w:rsid w:val="00CF037E"/>
    <w:rsid w:val="00CF3C50"/>
    <w:rsid w:val="00D04B92"/>
    <w:rsid w:val="00D04F82"/>
    <w:rsid w:val="00D05FF9"/>
    <w:rsid w:val="00D13CB1"/>
    <w:rsid w:val="00D2035B"/>
    <w:rsid w:val="00D225DD"/>
    <w:rsid w:val="00D23C28"/>
    <w:rsid w:val="00D42428"/>
    <w:rsid w:val="00D50CF4"/>
    <w:rsid w:val="00D51925"/>
    <w:rsid w:val="00D55901"/>
    <w:rsid w:val="00D608BB"/>
    <w:rsid w:val="00D60CAA"/>
    <w:rsid w:val="00D67F3E"/>
    <w:rsid w:val="00D71F08"/>
    <w:rsid w:val="00D72180"/>
    <w:rsid w:val="00D812F6"/>
    <w:rsid w:val="00D81A72"/>
    <w:rsid w:val="00D824BA"/>
    <w:rsid w:val="00D82B70"/>
    <w:rsid w:val="00D851D4"/>
    <w:rsid w:val="00D87361"/>
    <w:rsid w:val="00D92FD0"/>
    <w:rsid w:val="00D95659"/>
    <w:rsid w:val="00DA06DD"/>
    <w:rsid w:val="00DA256B"/>
    <w:rsid w:val="00DA7A9D"/>
    <w:rsid w:val="00DA7C9A"/>
    <w:rsid w:val="00DB1364"/>
    <w:rsid w:val="00DB5D64"/>
    <w:rsid w:val="00DB7B83"/>
    <w:rsid w:val="00DD0CF7"/>
    <w:rsid w:val="00DD76F2"/>
    <w:rsid w:val="00DE064A"/>
    <w:rsid w:val="00DE0F99"/>
    <w:rsid w:val="00DE1D0F"/>
    <w:rsid w:val="00DE3F66"/>
    <w:rsid w:val="00DE7401"/>
    <w:rsid w:val="00DF4DBA"/>
    <w:rsid w:val="00E04924"/>
    <w:rsid w:val="00E118F8"/>
    <w:rsid w:val="00E11986"/>
    <w:rsid w:val="00E12C8B"/>
    <w:rsid w:val="00E14AE1"/>
    <w:rsid w:val="00E15588"/>
    <w:rsid w:val="00E155DB"/>
    <w:rsid w:val="00E249BC"/>
    <w:rsid w:val="00E2691A"/>
    <w:rsid w:val="00E35FDF"/>
    <w:rsid w:val="00E3738C"/>
    <w:rsid w:val="00E37CC8"/>
    <w:rsid w:val="00E37F2C"/>
    <w:rsid w:val="00E51151"/>
    <w:rsid w:val="00E53056"/>
    <w:rsid w:val="00E533E0"/>
    <w:rsid w:val="00E53ABE"/>
    <w:rsid w:val="00E54298"/>
    <w:rsid w:val="00E56424"/>
    <w:rsid w:val="00E62A14"/>
    <w:rsid w:val="00E63439"/>
    <w:rsid w:val="00E7088E"/>
    <w:rsid w:val="00E7199E"/>
    <w:rsid w:val="00E748FC"/>
    <w:rsid w:val="00E75A04"/>
    <w:rsid w:val="00E766F0"/>
    <w:rsid w:val="00E77F24"/>
    <w:rsid w:val="00E82F1F"/>
    <w:rsid w:val="00E85DC6"/>
    <w:rsid w:val="00E93254"/>
    <w:rsid w:val="00E938B8"/>
    <w:rsid w:val="00E94174"/>
    <w:rsid w:val="00E9717A"/>
    <w:rsid w:val="00EA0E07"/>
    <w:rsid w:val="00EA141C"/>
    <w:rsid w:val="00EA3638"/>
    <w:rsid w:val="00EA5EFA"/>
    <w:rsid w:val="00EB10E4"/>
    <w:rsid w:val="00EB6DC2"/>
    <w:rsid w:val="00EB6F21"/>
    <w:rsid w:val="00EB6FC3"/>
    <w:rsid w:val="00EC0EBC"/>
    <w:rsid w:val="00EC4404"/>
    <w:rsid w:val="00EC7A9E"/>
    <w:rsid w:val="00ED5E6F"/>
    <w:rsid w:val="00EE6D02"/>
    <w:rsid w:val="00EF18BF"/>
    <w:rsid w:val="00EF267A"/>
    <w:rsid w:val="00EF5D21"/>
    <w:rsid w:val="00EF62DA"/>
    <w:rsid w:val="00EF6536"/>
    <w:rsid w:val="00F009AE"/>
    <w:rsid w:val="00F025B9"/>
    <w:rsid w:val="00F05791"/>
    <w:rsid w:val="00F072FC"/>
    <w:rsid w:val="00F07427"/>
    <w:rsid w:val="00F109C3"/>
    <w:rsid w:val="00F13711"/>
    <w:rsid w:val="00F1599A"/>
    <w:rsid w:val="00F20F41"/>
    <w:rsid w:val="00F2431F"/>
    <w:rsid w:val="00F24586"/>
    <w:rsid w:val="00F258A0"/>
    <w:rsid w:val="00F30320"/>
    <w:rsid w:val="00F313BD"/>
    <w:rsid w:val="00F403B8"/>
    <w:rsid w:val="00F45CD8"/>
    <w:rsid w:val="00F54454"/>
    <w:rsid w:val="00F56A8E"/>
    <w:rsid w:val="00F60A29"/>
    <w:rsid w:val="00F61633"/>
    <w:rsid w:val="00F70067"/>
    <w:rsid w:val="00F70AFC"/>
    <w:rsid w:val="00F70C0D"/>
    <w:rsid w:val="00F72A18"/>
    <w:rsid w:val="00F73E24"/>
    <w:rsid w:val="00F73F03"/>
    <w:rsid w:val="00F74375"/>
    <w:rsid w:val="00F74CB6"/>
    <w:rsid w:val="00F76D58"/>
    <w:rsid w:val="00F77D5A"/>
    <w:rsid w:val="00F77FD0"/>
    <w:rsid w:val="00F840D4"/>
    <w:rsid w:val="00F85826"/>
    <w:rsid w:val="00F876FE"/>
    <w:rsid w:val="00F934A3"/>
    <w:rsid w:val="00F936B9"/>
    <w:rsid w:val="00FA4C46"/>
    <w:rsid w:val="00FA5894"/>
    <w:rsid w:val="00FB1421"/>
    <w:rsid w:val="00FB19CF"/>
    <w:rsid w:val="00FB39E2"/>
    <w:rsid w:val="00FB773D"/>
    <w:rsid w:val="00FC1E7F"/>
    <w:rsid w:val="00FC61C1"/>
    <w:rsid w:val="00FD1B55"/>
    <w:rsid w:val="06FF19C3"/>
    <w:rsid w:val="07903DC8"/>
    <w:rsid w:val="0EFF588D"/>
    <w:rsid w:val="18AA706B"/>
    <w:rsid w:val="194867B2"/>
    <w:rsid w:val="1A3E4F24"/>
    <w:rsid w:val="1B442978"/>
    <w:rsid w:val="1DF740A4"/>
    <w:rsid w:val="28250F07"/>
    <w:rsid w:val="2D6D6839"/>
    <w:rsid w:val="2EBC37A6"/>
    <w:rsid w:val="49342437"/>
    <w:rsid w:val="53F65061"/>
    <w:rsid w:val="57FD18A0"/>
    <w:rsid w:val="66251EF8"/>
    <w:rsid w:val="6E7D422A"/>
    <w:rsid w:val="70750A6B"/>
    <w:rsid w:val="709D3139"/>
    <w:rsid w:val="79BA299D"/>
    <w:rsid w:val="7A1C4924"/>
    <w:rsid w:val="7F2D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E1E5A5F0-149F-46C9-AC32-E9DDA9A5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qFormat="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FirstIndent2"/>
    <w:qFormat/>
    <w:pPr>
      <w:widowControl w:val="0"/>
      <w:jc w:val="both"/>
    </w:pPr>
    <w:rPr>
      <w:rFonts w:asciiTheme="minorHAnsi" w:eastAsiaTheme="minorEastAsia" w:hAnsiTheme="minorHAnsi" w:cstheme="minorBidi"/>
      <w:kern w:val="2"/>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next w:val="Normal"/>
    <w:qFormat/>
    <w:pPr>
      <w:ind w:firstLineChars="200" w:firstLine="420"/>
    </w:pPr>
    <w:rPr>
      <w:rFonts w:ascii="Arial" w:hAnsi="Arial"/>
      <w:b/>
      <w:bCs/>
      <w:szCs w:val="28"/>
    </w:rPr>
  </w:style>
  <w:style w:type="paragraph" w:styleId="BodyTextIndent">
    <w:name w:val="Body Text Indent"/>
    <w:basedOn w:val="Normal"/>
    <w:next w:val="EnvelopeReturn"/>
    <w:qFormat/>
    <w:pPr>
      <w:spacing w:line="560" w:lineRule="exact"/>
      <w:ind w:left="300"/>
    </w:pPr>
  </w:style>
  <w:style w:type="paragraph" w:styleId="EnvelopeReturn">
    <w:name w:val="envelope return"/>
    <w:basedOn w:val="Normal"/>
    <w:qFormat/>
    <w:pPr>
      <w:snapToGrid w:val="0"/>
    </w:pPr>
    <w:rPr>
      <w:rFonts w:ascii="Arial" w:hAnsi="Arial"/>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qFormat/>
    <w:pPr>
      <w:spacing w:after="120"/>
    </w:pPr>
  </w:style>
  <w:style w:type="paragraph" w:styleId="BalloonText">
    <w:name w:val="Balloon Text"/>
    <w:basedOn w:val="Normal"/>
    <w:link w:val="BalloonTextChar"/>
    <w:uiPriority w:val="99"/>
    <w:unhideWhenUsed/>
    <w:qFormat/>
    <w:rPr>
      <w:rFonts w:ascii="Heiti SC Light" w:eastAsia="Heiti SC Light"/>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right" w:leader="dot" w:pos="8296"/>
      </w:tabs>
      <w:spacing w:before="120"/>
      <w:jc w:val="left"/>
    </w:pPr>
    <w:rPr>
      <w:b/>
      <w:bCs/>
      <w:caps/>
      <w:sz w:val="22"/>
      <w:szCs w:val="22"/>
    </w:rPr>
  </w:style>
  <w:style w:type="paragraph" w:styleId="FootnoteText">
    <w:name w:val="footnote text"/>
    <w:basedOn w:val="Normal"/>
    <w:link w:val="FootnoteTextChar"/>
    <w:uiPriority w:val="99"/>
    <w:semiHidden/>
    <w:unhideWhenUsed/>
    <w:qFormat/>
    <w:pPr>
      <w:snapToGrid w:val="0"/>
      <w:jc w:val="left"/>
    </w:pPr>
    <w:rPr>
      <w:sz w:val="18"/>
      <w:szCs w:val="18"/>
    </w:r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1">
    <w:name w:val="列表段落1"/>
    <w:basedOn w:val="Normal"/>
    <w:uiPriority w:val="34"/>
    <w:qFormat/>
    <w:pPr>
      <w:ind w:firstLineChars="200" w:firstLine="420"/>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BalloonTextChar">
    <w:name w:val="Balloon Text Char"/>
    <w:basedOn w:val="DefaultParagraphFont"/>
    <w:link w:val="BalloonText"/>
    <w:uiPriority w:val="99"/>
    <w:semiHidden/>
    <w:qFormat/>
    <w:rPr>
      <w:rFonts w:ascii="Heiti SC Light" w:eastAsia="Heiti SC Light"/>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SANGFOR2CharChar">
    <w:name w:val="SANGFOR_2_封面日期 Char Char"/>
    <w:link w:val="SANGFOR2"/>
    <w:qFormat/>
    <w:rPr>
      <w:rFonts w:eastAsia="隶书"/>
      <w:b/>
      <w:sz w:val="32"/>
    </w:rPr>
  </w:style>
  <w:style w:type="paragraph" w:customStyle="1" w:styleId="SANGFOR2">
    <w:name w:val="SANGFOR_2_封面日期"/>
    <w:basedOn w:val="Normal"/>
    <w:link w:val="SANGFOR2CharChar"/>
    <w:qFormat/>
    <w:pPr>
      <w:jc w:val="center"/>
    </w:pPr>
    <w:rPr>
      <w:rFonts w:eastAsia="隶书"/>
      <w:b/>
      <w:sz w:val="3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paragraph" w:customStyle="1" w:styleId="TOC10">
    <w:name w:val="TOC 标题1"/>
    <w:basedOn w:val="Heading1"/>
    <w:next w:val="Normal"/>
    <w:uiPriority w:val="39"/>
    <w:unhideWhenUsed/>
    <w:qFormat/>
    <w:pPr>
      <w:widowControl/>
      <w:spacing w:before="480" w:line="276" w:lineRule="auto"/>
      <w:jc w:val="left"/>
      <w:outlineLvl w:val="9"/>
    </w:pPr>
    <w:rPr>
      <w:b/>
      <w:bCs/>
      <w:kern w:val="0"/>
      <w:sz w:val="28"/>
      <w:szCs w:val="28"/>
    </w:rPr>
  </w:style>
  <w:style w:type="paragraph" w:customStyle="1" w:styleId="10">
    <w:name w:val="修订1"/>
    <w:hidden/>
    <w:uiPriority w:val="99"/>
    <w:semiHidden/>
    <w:qFormat/>
    <w:rPr>
      <w:rFonts w:asciiTheme="minorHAnsi" w:eastAsiaTheme="minorEastAsia" w:hAnsiTheme="minorHAnsi" w:cstheme="minorBidi"/>
      <w:kern w:val="2"/>
      <w:sz w:val="24"/>
      <w:szCs w:val="24"/>
    </w:rPr>
  </w:style>
  <w:style w:type="character" w:customStyle="1" w:styleId="HTMLPreformattedChar">
    <w:name w:val="HTML Preformatted Char"/>
    <w:basedOn w:val="DefaultParagraphFont"/>
    <w:link w:val="HTMLPreformatted"/>
    <w:uiPriority w:val="99"/>
    <w:qFormat/>
    <w:rPr>
      <w:rFonts w:ascii="宋体" w:eastAsia="宋体" w:hAnsi="宋体" w:cs="宋体"/>
      <w:sz w:val="24"/>
      <w:szCs w:val="24"/>
    </w:rPr>
  </w:style>
  <w:style w:type="character" w:customStyle="1" w:styleId="SANGFOR6Char">
    <w:name w:val="SANGFOR_6_正文 Char"/>
    <w:basedOn w:val="DefaultParagraphFont"/>
    <w:link w:val="SANGFOR6"/>
    <w:qFormat/>
    <w:locked/>
    <w:rPr>
      <w:szCs w:val="24"/>
    </w:rPr>
  </w:style>
  <w:style w:type="paragraph" w:customStyle="1" w:styleId="SANGFOR6">
    <w:name w:val="SANGFOR_6_正文"/>
    <w:basedOn w:val="Normal"/>
    <w:link w:val="SANGFOR6Char"/>
    <w:qFormat/>
    <w:pPr>
      <w:spacing w:line="360" w:lineRule="auto"/>
      <w:ind w:leftChars="172" w:left="361" w:firstLineChars="200" w:firstLine="420"/>
    </w:pPr>
    <w:rPr>
      <w:kern w:val="0"/>
      <w:sz w:val="20"/>
    </w:rPr>
  </w:style>
  <w:style w:type="paragraph" w:styleId="ListParagraph">
    <w:name w:val="List Paragraph"/>
    <w:basedOn w:val="Normal"/>
    <w:uiPriority w:val="99"/>
    <w:qFormat/>
    <w:pPr>
      <w:ind w:firstLineChars="200" w:firstLine="420"/>
    </w:pPr>
    <w:rPr>
      <w:sz w:val="21"/>
      <w:szCs w:val="2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FootnoteTextChar">
    <w:name w:val="Footnote Text Char"/>
    <w:basedOn w:val="DefaultParagraphFont"/>
    <w:link w:val="FootnoteText"/>
    <w:uiPriority w:val="99"/>
    <w:semiHidden/>
    <w:qFormat/>
    <w:rPr>
      <w:kern w:val="2"/>
      <w:sz w:val="18"/>
      <w:szCs w:val="18"/>
    </w:rPr>
  </w:style>
  <w:style w:type="paragraph" w:customStyle="1" w:styleId="a1">
    <w:name w:val="a1"/>
    <w:basedOn w:val="Normal"/>
    <w:qFormat/>
    <w:pPr>
      <w:widowControl/>
      <w:spacing w:after="150"/>
      <w:jc w:val="left"/>
    </w:pPr>
    <w:rPr>
      <w:rFonts w:ascii="宋体" w:eastAsia="宋体" w:hAnsi="宋体" w:cs="宋体"/>
      <w:kern w:val="0"/>
    </w:rPr>
  </w:style>
  <w:style w:type="character" w:customStyle="1" w:styleId="font01">
    <w:name w:val="font01"/>
    <w:basedOn w:val="DefaultParagraphFont"/>
    <w:qFormat/>
    <w:rPr>
      <w:rFonts w:ascii="Times New Roman" w:hAnsi="Times New Roman" w:cs="Times New Roman" w:hint="default"/>
      <w:color w:val="000000"/>
      <w:sz w:val="21"/>
      <w:szCs w:val="21"/>
      <w:u w:val="none"/>
    </w:rPr>
  </w:style>
  <w:style w:type="character" w:customStyle="1" w:styleId="Title1">
    <w:name w:val="Title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C1703-54BF-48DE-B798-1C3F7241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深信服科技</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小亮 陈</dc:creator>
  <cp:lastModifiedBy>Zejie CHEN</cp:lastModifiedBy>
  <cp:revision>67</cp:revision>
  <dcterms:created xsi:type="dcterms:W3CDTF">2021-05-14T09:53:00Z</dcterms:created>
  <dcterms:modified xsi:type="dcterms:W3CDTF">2021-06-16T01:27:00Z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E9BE99FA731447C6A7A68EFE63E1ED89</vt:lpwstr>
  </property>
</Properties>
</file>