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244C8" w14:textId="09F5554C" w:rsidR="000902CD" w:rsidRPr="009D2AB5" w:rsidRDefault="00E267BD" w:rsidP="00BE482A">
      <w:pPr>
        <w:tabs>
          <w:tab w:val="left" w:pos="360"/>
          <w:tab w:val="left" w:pos="900"/>
        </w:tabs>
        <w:adjustRightInd w:val="0"/>
        <w:snapToGrid w:val="0"/>
        <w:spacing w:line="360" w:lineRule="auto"/>
        <w:rPr>
          <w:b/>
          <w:bCs/>
          <w:sz w:val="28"/>
          <w:szCs w:val="28"/>
        </w:rPr>
      </w:pPr>
      <w:r w:rsidRPr="00F73078">
        <w:rPr>
          <w:rFonts w:hint="eastAsia"/>
          <w:b/>
          <w:bCs/>
          <w:sz w:val="28"/>
          <w:szCs w:val="28"/>
        </w:rPr>
        <w:t>评分标准</w:t>
      </w:r>
      <w:r w:rsidR="009D2AB5">
        <w:rPr>
          <w:rFonts w:ascii="宋体" w:hAnsi="宋体" w:cs="宋体" w:hint="eastAsia"/>
          <w:b/>
          <w:bCs/>
          <w:color w:val="000000"/>
          <w:sz w:val="24"/>
        </w:rPr>
        <w:t>（</w:t>
      </w:r>
      <w:r w:rsidRPr="00F73078">
        <w:rPr>
          <w:rFonts w:ascii="宋体" w:hAnsi="宋体" w:cs="宋体" w:hint="eastAsia"/>
          <w:b/>
          <w:bCs/>
          <w:color w:val="000000"/>
          <w:sz w:val="24"/>
          <w:lang w:eastAsia="zh-Hans"/>
        </w:rPr>
        <w:t>总分</w:t>
      </w:r>
      <w:r w:rsidRPr="00F73078">
        <w:rPr>
          <w:rFonts w:ascii="宋体" w:hAnsi="宋体" w:cs="宋体"/>
          <w:b/>
          <w:bCs/>
          <w:color w:val="000000"/>
          <w:sz w:val="24"/>
          <w:lang w:eastAsia="zh-Hans"/>
        </w:rPr>
        <w:t>100</w:t>
      </w:r>
      <w:r w:rsidRPr="00F73078">
        <w:rPr>
          <w:rFonts w:ascii="宋体" w:hAnsi="宋体" w:cs="宋体" w:hint="eastAsia"/>
          <w:b/>
          <w:bCs/>
          <w:color w:val="000000"/>
          <w:sz w:val="24"/>
          <w:lang w:eastAsia="zh-Hans"/>
        </w:rPr>
        <w:t>分</w:t>
      </w:r>
      <w:r w:rsidRPr="00F73078">
        <w:rPr>
          <w:rFonts w:ascii="宋体" w:hAnsi="宋体" w:cs="宋体"/>
          <w:b/>
          <w:bCs/>
          <w:color w:val="000000"/>
          <w:sz w:val="24"/>
          <w:lang w:eastAsia="zh-Hans"/>
        </w:rPr>
        <w:t>，</w:t>
      </w:r>
      <w:r w:rsidRPr="00F73078">
        <w:rPr>
          <w:rFonts w:ascii="宋体" w:hAnsi="宋体" w:cs="宋体" w:hint="eastAsia"/>
          <w:b/>
          <w:bCs/>
          <w:color w:val="000000"/>
          <w:sz w:val="24"/>
          <w:lang w:eastAsia="zh-Hans"/>
        </w:rPr>
        <w:t>商务</w:t>
      </w:r>
      <w:r w:rsidRPr="00F73078">
        <w:rPr>
          <w:rFonts w:ascii="宋体" w:hAnsi="宋体" w:cs="宋体"/>
          <w:b/>
          <w:bCs/>
          <w:color w:val="000000"/>
          <w:sz w:val="24"/>
          <w:lang w:eastAsia="zh-Hans"/>
        </w:rPr>
        <w:t>60</w:t>
      </w:r>
      <w:r w:rsidRPr="00F73078">
        <w:rPr>
          <w:rFonts w:ascii="宋体" w:hAnsi="宋体" w:cs="宋体" w:hint="eastAsia"/>
          <w:b/>
          <w:bCs/>
          <w:color w:val="000000"/>
          <w:sz w:val="24"/>
          <w:lang w:eastAsia="zh-Hans"/>
        </w:rPr>
        <w:t>分</w:t>
      </w:r>
      <w:r w:rsidRPr="00F73078">
        <w:rPr>
          <w:rFonts w:ascii="宋体" w:hAnsi="宋体" w:cs="宋体"/>
          <w:b/>
          <w:bCs/>
          <w:color w:val="000000"/>
          <w:sz w:val="24"/>
          <w:lang w:eastAsia="zh-Hans"/>
        </w:rPr>
        <w:t>，</w:t>
      </w:r>
      <w:r w:rsidRPr="00F73078">
        <w:rPr>
          <w:rFonts w:ascii="宋体" w:hAnsi="宋体" w:cs="宋体" w:hint="eastAsia"/>
          <w:b/>
          <w:bCs/>
          <w:color w:val="000000"/>
          <w:sz w:val="24"/>
          <w:lang w:eastAsia="zh-Hans"/>
        </w:rPr>
        <w:t>技术</w:t>
      </w:r>
      <w:r w:rsidRPr="00F73078">
        <w:rPr>
          <w:rFonts w:ascii="宋体" w:hAnsi="宋体" w:cs="宋体"/>
          <w:b/>
          <w:bCs/>
          <w:color w:val="000000"/>
          <w:sz w:val="24"/>
          <w:lang w:eastAsia="zh-Hans"/>
        </w:rPr>
        <w:t>20</w:t>
      </w:r>
      <w:r w:rsidRPr="00F73078">
        <w:rPr>
          <w:rFonts w:ascii="宋体" w:hAnsi="宋体" w:cs="宋体" w:hint="eastAsia"/>
          <w:b/>
          <w:bCs/>
          <w:color w:val="000000"/>
          <w:sz w:val="24"/>
          <w:lang w:eastAsia="zh-Hans"/>
        </w:rPr>
        <w:t>分</w:t>
      </w:r>
      <w:r w:rsidRPr="00F73078">
        <w:rPr>
          <w:rFonts w:ascii="宋体" w:hAnsi="宋体" w:cs="宋体"/>
          <w:b/>
          <w:bCs/>
          <w:color w:val="000000"/>
          <w:sz w:val="24"/>
          <w:lang w:eastAsia="zh-Hans"/>
        </w:rPr>
        <w:t>，</w:t>
      </w:r>
      <w:r w:rsidRPr="00F73078">
        <w:rPr>
          <w:rFonts w:ascii="宋体" w:hAnsi="宋体" w:cs="宋体" w:hint="eastAsia"/>
          <w:b/>
          <w:bCs/>
          <w:color w:val="000000"/>
          <w:sz w:val="24"/>
          <w:lang w:eastAsia="zh-Hans"/>
        </w:rPr>
        <w:t>价格</w:t>
      </w:r>
      <w:r w:rsidRPr="00F73078">
        <w:rPr>
          <w:rFonts w:ascii="宋体" w:hAnsi="宋体" w:cs="宋体"/>
          <w:b/>
          <w:bCs/>
          <w:color w:val="000000"/>
          <w:sz w:val="24"/>
          <w:lang w:eastAsia="zh-Hans"/>
        </w:rPr>
        <w:t>20</w:t>
      </w:r>
      <w:r w:rsidRPr="00F73078">
        <w:rPr>
          <w:rFonts w:ascii="宋体" w:hAnsi="宋体" w:cs="宋体" w:hint="eastAsia"/>
          <w:b/>
          <w:bCs/>
          <w:color w:val="000000"/>
          <w:sz w:val="24"/>
          <w:lang w:eastAsia="zh-Hans"/>
        </w:rPr>
        <w:t>分</w:t>
      </w:r>
      <w:r w:rsidRPr="00F73078">
        <w:rPr>
          <w:rFonts w:ascii="宋体" w:hAnsi="宋体" w:cs="宋体"/>
          <w:b/>
          <w:bCs/>
          <w:color w:val="000000"/>
          <w:sz w:val="24"/>
          <w:lang w:eastAsia="zh-Hans"/>
        </w:rPr>
        <w:t>。</w:t>
      </w:r>
      <w:r w:rsidR="009D2AB5">
        <w:rPr>
          <w:rFonts w:ascii="宋体" w:hAnsi="宋体" w:hint="eastAsia"/>
          <w:b/>
          <w:color w:val="000000"/>
          <w:kern w:val="44"/>
          <w:szCs w:val="21"/>
        </w:rPr>
        <w:t>）</w:t>
      </w:r>
    </w:p>
    <w:p w14:paraId="515244C9" w14:textId="77777777" w:rsidR="000902CD" w:rsidRDefault="00E267BD">
      <w:pPr>
        <w:pStyle w:val="Heading1"/>
        <w:spacing w:before="0" w:after="0" w:line="360" w:lineRule="auto"/>
        <w:rPr>
          <w:rFonts w:ascii="宋体" w:hAnsi="宋体"/>
          <w:color w:val="000000"/>
          <w:szCs w:val="21"/>
        </w:rPr>
      </w:pPr>
      <w:r>
        <w:rPr>
          <w:rFonts w:ascii="宋体" w:hAnsi="宋体" w:hint="eastAsia"/>
          <w:b/>
          <w:color w:val="000000"/>
          <w:sz w:val="21"/>
          <w:szCs w:val="21"/>
        </w:rPr>
        <w:t>附表</w:t>
      </w:r>
      <w:r>
        <w:rPr>
          <w:rFonts w:ascii="宋体" w:hAnsi="宋体" w:hint="eastAsia"/>
          <w:b/>
          <w:color w:val="000000"/>
          <w:sz w:val="21"/>
          <w:szCs w:val="21"/>
          <w:lang w:eastAsia="zh-Hans"/>
        </w:rPr>
        <w:t>一</w:t>
      </w:r>
      <w:r>
        <w:rPr>
          <w:rFonts w:ascii="宋体" w:hAnsi="宋体" w:hint="eastAsia"/>
          <w:b/>
          <w:color w:val="000000"/>
          <w:sz w:val="21"/>
          <w:szCs w:val="21"/>
        </w:rPr>
        <w:t>：商务评审表</w:t>
      </w:r>
    </w:p>
    <w:p w14:paraId="515244CA" w14:textId="77777777" w:rsidR="000902CD" w:rsidRDefault="00E267BD">
      <w:pPr>
        <w:spacing w:line="360" w:lineRule="auto"/>
        <w:jc w:val="center"/>
        <w:rPr>
          <w:rFonts w:ascii="宋体" w:hAnsi="宋体"/>
          <w:b/>
          <w:color w:val="000000"/>
          <w:sz w:val="24"/>
        </w:rPr>
      </w:pPr>
      <w:r>
        <w:rPr>
          <w:rFonts w:ascii="宋体" w:hAnsi="宋体" w:hint="eastAsia"/>
          <w:b/>
          <w:color w:val="000000"/>
          <w:sz w:val="24"/>
        </w:rPr>
        <w:t>商务评审表</w:t>
      </w:r>
    </w:p>
    <w:tbl>
      <w:tblPr>
        <w:tblW w:w="8840" w:type="dxa"/>
        <w:tblLayout w:type="fixed"/>
        <w:tblCellMar>
          <w:top w:w="15" w:type="dxa"/>
          <w:left w:w="15" w:type="dxa"/>
          <w:bottom w:w="15" w:type="dxa"/>
          <w:right w:w="15" w:type="dxa"/>
        </w:tblCellMar>
        <w:tblLook w:val="04A0" w:firstRow="1" w:lastRow="0" w:firstColumn="1" w:lastColumn="0" w:noHBand="0" w:noVBand="1"/>
      </w:tblPr>
      <w:tblGrid>
        <w:gridCol w:w="465"/>
        <w:gridCol w:w="1200"/>
        <w:gridCol w:w="6487"/>
        <w:gridCol w:w="688"/>
      </w:tblGrid>
      <w:tr w:rsidR="000902CD" w14:paraId="515244CF" w14:textId="77777777">
        <w:trPr>
          <w:trHeight w:val="285"/>
        </w:trPr>
        <w:tc>
          <w:tcPr>
            <w:tcW w:w="465" w:type="dxa"/>
            <w:tcBorders>
              <w:top w:val="single" w:sz="4" w:space="0" w:color="000000"/>
              <w:left w:val="single" w:sz="4" w:space="0" w:color="000000"/>
              <w:bottom w:val="single" w:sz="4" w:space="0" w:color="000000"/>
              <w:right w:val="single" w:sz="4" w:space="0" w:color="000000"/>
            </w:tcBorders>
            <w:vAlign w:val="center"/>
          </w:tcPr>
          <w:p w14:paraId="515244CB" w14:textId="77777777" w:rsidR="000902CD" w:rsidRDefault="00E267BD">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序号</w:t>
            </w:r>
          </w:p>
        </w:tc>
        <w:tc>
          <w:tcPr>
            <w:tcW w:w="1200" w:type="dxa"/>
            <w:tcBorders>
              <w:top w:val="single" w:sz="4" w:space="0" w:color="000000"/>
              <w:left w:val="single" w:sz="4" w:space="0" w:color="000000"/>
              <w:bottom w:val="single" w:sz="4" w:space="0" w:color="000000"/>
              <w:right w:val="single" w:sz="4" w:space="0" w:color="000000"/>
            </w:tcBorders>
            <w:vAlign w:val="center"/>
          </w:tcPr>
          <w:p w14:paraId="515244CC" w14:textId="77777777" w:rsidR="000902CD" w:rsidRDefault="00E267BD">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评审因素</w:t>
            </w:r>
          </w:p>
        </w:tc>
        <w:tc>
          <w:tcPr>
            <w:tcW w:w="6487" w:type="dxa"/>
            <w:tcBorders>
              <w:top w:val="single" w:sz="4" w:space="0" w:color="000000"/>
              <w:left w:val="single" w:sz="4" w:space="0" w:color="000000"/>
              <w:bottom w:val="single" w:sz="4" w:space="0" w:color="000000"/>
              <w:right w:val="single" w:sz="4" w:space="0" w:color="000000"/>
            </w:tcBorders>
            <w:vAlign w:val="center"/>
          </w:tcPr>
          <w:p w14:paraId="515244CD" w14:textId="77777777" w:rsidR="000902CD" w:rsidRDefault="00E267BD">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评分细则</w:t>
            </w:r>
          </w:p>
        </w:tc>
        <w:tc>
          <w:tcPr>
            <w:tcW w:w="688" w:type="dxa"/>
            <w:tcBorders>
              <w:top w:val="single" w:sz="4" w:space="0" w:color="000000"/>
              <w:left w:val="single" w:sz="4" w:space="0" w:color="000000"/>
              <w:bottom w:val="single" w:sz="4" w:space="0" w:color="000000"/>
              <w:right w:val="single" w:sz="4" w:space="0" w:color="000000"/>
            </w:tcBorders>
            <w:vAlign w:val="center"/>
          </w:tcPr>
          <w:p w14:paraId="515244CE" w14:textId="77777777" w:rsidR="000902CD" w:rsidRDefault="00E267BD">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分值</w:t>
            </w:r>
          </w:p>
        </w:tc>
      </w:tr>
      <w:tr w:rsidR="000902CD" w14:paraId="515244D8" w14:textId="77777777">
        <w:trPr>
          <w:trHeight w:val="1860"/>
        </w:trPr>
        <w:tc>
          <w:tcPr>
            <w:tcW w:w="465" w:type="dxa"/>
            <w:tcBorders>
              <w:top w:val="single" w:sz="4" w:space="0" w:color="000000"/>
              <w:left w:val="single" w:sz="4" w:space="0" w:color="000000"/>
              <w:bottom w:val="single" w:sz="4" w:space="0" w:color="000000"/>
              <w:right w:val="single" w:sz="4" w:space="0" w:color="000000"/>
            </w:tcBorders>
            <w:vAlign w:val="center"/>
          </w:tcPr>
          <w:p w14:paraId="515244D0" w14:textId="77777777" w:rsidR="000902CD" w:rsidRDefault="00E267B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200" w:type="dxa"/>
            <w:tcBorders>
              <w:top w:val="single" w:sz="4" w:space="0" w:color="000000"/>
              <w:left w:val="single" w:sz="4" w:space="0" w:color="000000"/>
              <w:bottom w:val="single" w:sz="4" w:space="0" w:color="000000"/>
              <w:right w:val="single" w:sz="4" w:space="0" w:color="000000"/>
            </w:tcBorders>
            <w:vAlign w:val="center"/>
          </w:tcPr>
          <w:p w14:paraId="515244D1" w14:textId="77777777" w:rsidR="000902CD" w:rsidRDefault="00E267B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资质信誉</w:t>
            </w:r>
          </w:p>
        </w:tc>
        <w:tc>
          <w:tcPr>
            <w:tcW w:w="6487" w:type="dxa"/>
            <w:tcBorders>
              <w:top w:val="single" w:sz="4" w:space="0" w:color="000000"/>
              <w:left w:val="single" w:sz="4" w:space="0" w:color="000000"/>
              <w:bottom w:val="single" w:sz="4" w:space="0" w:color="000000"/>
              <w:right w:val="single" w:sz="4" w:space="0" w:color="000000"/>
            </w:tcBorders>
            <w:vAlign w:val="center"/>
          </w:tcPr>
          <w:p w14:paraId="515244D2" w14:textId="77777777" w:rsidR="000902CD" w:rsidRDefault="00E267B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投标人具备有效期内如下证书：</w:t>
            </w:r>
            <w:r>
              <w:rPr>
                <w:rFonts w:ascii="宋体" w:hAnsi="宋体" w:cs="宋体" w:hint="eastAsia"/>
                <w:color w:val="000000"/>
                <w:kern w:val="0"/>
                <w:szCs w:val="21"/>
                <w:lang w:bidi="ar"/>
              </w:rPr>
              <w:br/>
              <w:t>1）</w:t>
            </w:r>
            <w:r>
              <w:rPr>
                <w:rFonts w:ascii="宋体" w:hAnsi="宋体" w:cs="宋体" w:hint="eastAsia"/>
                <w:color w:val="000000"/>
                <w:kern w:val="0"/>
                <w:szCs w:val="21"/>
                <w:lang w:eastAsia="zh-Hans" w:bidi="ar"/>
              </w:rPr>
              <w:t>具有</w:t>
            </w:r>
            <w:r>
              <w:rPr>
                <w:rFonts w:ascii="宋体" w:hAnsi="宋体" w:cs="宋体" w:hint="eastAsia"/>
                <w:color w:val="000000"/>
                <w:szCs w:val="21"/>
                <w:lang w:eastAsia="zh-Hans"/>
              </w:rPr>
              <w:t>无线网络产品的</w:t>
            </w:r>
            <w:r>
              <w:rPr>
                <w:rFonts w:ascii="宋体" w:hAnsi="宋体" w:cs="宋体" w:hint="eastAsia"/>
                <w:color w:val="000000"/>
                <w:szCs w:val="21"/>
              </w:rPr>
              <w:t>质量管理体系认证证书</w:t>
            </w:r>
            <w:r>
              <w:rPr>
                <w:rFonts w:ascii="宋体" w:hAnsi="宋体" w:cs="宋体"/>
                <w:color w:val="000000"/>
                <w:kern w:val="0"/>
                <w:szCs w:val="21"/>
                <w:lang w:bidi="ar"/>
              </w:rPr>
              <w:t>，</w:t>
            </w:r>
            <w:r>
              <w:rPr>
                <w:rFonts w:ascii="宋体" w:hAnsi="宋体" w:hint="eastAsia"/>
                <w:color w:val="000000"/>
                <w:szCs w:val="21"/>
              </w:rPr>
              <w:t>提供认证证书复印件并须同时提供全国认证认可信息公共服务平台对体系证书的信息查询截图作为评审依据，</w:t>
            </w:r>
            <w:r>
              <w:rPr>
                <w:rFonts w:ascii="宋体" w:hAnsi="宋体" w:cs="宋体" w:hint="eastAsia"/>
                <w:color w:val="000000"/>
                <w:kern w:val="0"/>
                <w:szCs w:val="21"/>
                <w:lang w:eastAsia="zh-Hans" w:bidi="ar"/>
              </w:rPr>
              <w:t>提供得</w:t>
            </w:r>
            <w:r>
              <w:rPr>
                <w:rFonts w:ascii="宋体" w:hAnsi="宋体" w:cs="宋体"/>
                <w:color w:val="000000"/>
                <w:kern w:val="0"/>
                <w:szCs w:val="21"/>
                <w:lang w:eastAsia="zh-Hans" w:bidi="ar"/>
              </w:rPr>
              <w:t>2</w:t>
            </w:r>
            <w:r>
              <w:rPr>
                <w:rFonts w:ascii="宋体" w:hAnsi="宋体" w:cs="宋体" w:hint="eastAsia"/>
                <w:color w:val="000000"/>
                <w:kern w:val="0"/>
                <w:szCs w:val="21"/>
                <w:lang w:eastAsia="zh-Hans" w:bidi="ar"/>
              </w:rPr>
              <w:t>分</w:t>
            </w:r>
            <w:r>
              <w:rPr>
                <w:rFonts w:ascii="宋体" w:hAnsi="宋体" w:cs="宋体"/>
                <w:color w:val="000000"/>
                <w:kern w:val="0"/>
                <w:szCs w:val="21"/>
                <w:lang w:eastAsia="zh-Hans" w:bidi="ar"/>
              </w:rPr>
              <w:t>，</w:t>
            </w:r>
            <w:r>
              <w:rPr>
                <w:rFonts w:ascii="宋体" w:hAnsi="宋体" w:cs="宋体" w:hint="eastAsia"/>
                <w:color w:val="000000"/>
                <w:kern w:val="0"/>
                <w:szCs w:val="21"/>
                <w:lang w:eastAsia="zh-Hans" w:bidi="ar"/>
              </w:rPr>
              <w:t>未提供或</w:t>
            </w:r>
            <w:r>
              <w:rPr>
                <w:rFonts w:ascii="宋体" w:hAnsi="宋体" w:hint="eastAsia"/>
                <w:color w:val="000000"/>
                <w:szCs w:val="21"/>
              </w:rPr>
              <w:t>已失效或撤销的不得分</w:t>
            </w:r>
            <w:r>
              <w:rPr>
                <w:rFonts w:ascii="宋体" w:hAnsi="宋体" w:cs="宋体" w:hint="eastAsia"/>
                <w:color w:val="000000"/>
                <w:kern w:val="0"/>
                <w:szCs w:val="21"/>
                <w:lang w:bidi="ar"/>
              </w:rPr>
              <w:t>。</w:t>
            </w:r>
          </w:p>
          <w:p w14:paraId="515244D3" w14:textId="77777777" w:rsidR="000902CD" w:rsidRDefault="00E267BD">
            <w:pPr>
              <w:widowControl/>
              <w:numPr>
                <w:ilvl w:val="0"/>
                <w:numId w:val="1"/>
              </w:numPr>
              <w:jc w:val="left"/>
              <w:textAlignment w:val="center"/>
              <w:rPr>
                <w:rFonts w:ascii="宋体" w:hAnsi="宋体" w:cs="宋体"/>
                <w:color w:val="000000"/>
                <w:szCs w:val="21"/>
              </w:rPr>
            </w:pPr>
            <w:r>
              <w:rPr>
                <w:rFonts w:ascii="宋体" w:hAnsi="宋体" w:cs="宋体" w:hint="eastAsia"/>
                <w:color w:val="000000"/>
                <w:szCs w:val="21"/>
              </w:rPr>
              <w:t>具</w:t>
            </w:r>
            <w:r>
              <w:rPr>
                <w:rFonts w:ascii="宋体" w:hAnsi="宋体" w:cs="宋体" w:hint="eastAsia"/>
                <w:color w:val="000000"/>
                <w:szCs w:val="21"/>
                <w:lang w:eastAsia="zh-Hans"/>
              </w:rPr>
              <w:t>有无线网络产品的</w:t>
            </w:r>
            <w:r>
              <w:rPr>
                <w:rFonts w:ascii="宋体" w:hAnsi="宋体" w:cs="宋体" w:hint="eastAsia"/>
                <w:color w:val="000000"/>
                <w:szCs w:val="21"/>
              </w:rPr>
              <w:t>职业健康安全管理体系认证证书</w:t>
            </w:r>
            <w:r>
              <w:rPr>
                <w:rFonts w:ascii="宋体" w:hAnsi="宋体" w:cs="宋体"/>
                <w:color w:val="000000"/>
                <w:kern w:val="0"/>
                <w:szCs w:val="21"/>
                <w:lang w:bidi="ar"/>
              </w:rPr>
              <w:t>，</w:t>
            </w:r>
            <w:r>
              <w:rPr>
                <w:rFonts w:ascii="宋体" w:hAnsi="宋体" w:hint="eastAsia"/>
                <w:color w:val="000000"/>
                <w:szCs w:val="21"/>
              </w:rPr>
              <w:t>提供认证证书复印件并须同时提供全国认证认可信息公共服务平台对体系证书的信息查询截图作为评审依据，</w:t>
            </w:r>
            <w:r>
              <w:rPr>
                <w:rFonts w:ascii="宋体" w:hAnsi="宋体" w:cs="宋体" w:hint="eastAsia"/>
                <w:color w:val="000000"/>
                <w:kern w:val="0"/>
                <w:szCs w:val="21"/>
                <w:lang w:eastAsia="zh-Hans" w:bidi="ar"/>
              </w:rPr>
              <w:t>提供得</w:t>
            </w:r>
            <w:r>
              <w:rPr>
                <w:rFonts w:ascii="宋体" w:hAnsi="宋体" w:cs="宋体"/>
                <w:color w:val="000000"/>
                <w:kern w:val="0"/>
                <w:szCs w:val="21"/>
                <w:lang w:eastAsia="zh-Hans" w:bidi="ar"/>
              </w:rPr>
              <w:t>2</w:t>
            </w:r>
            <w:r>
              <w:rPr>
                <w:rFonts w:ascii="宋体" w:hAnsi="宋体" w:cs="宋体" w:hint="eastAsia"/>
                <w:color w:val="000000"/>
                <w:kern w:val="0"/>
                <w:szCs w:val="21"/>
                <w:lang w:eastAsia="zh-Hans" w:bidi="ar"/>
              </w:rPr>
              <w:t>分</w:t>
            </w:r>
            <w:r>
              <w:rPr>
                <w:rFonts w:ascii="宋体" w:hAnsi="宋体" w:cs="宋体"/>
                <w:color w:val="000000"/>
                <w:kern w:val="0"/>
                <w:szCs w:val="21"/>
                <w:lang w:eastAsia="zh-Hans" w:bidi="ar"/>
              </w:rPr>
              <w:t>，</w:t>
            </w:r>
            <w:r>
              <w:rPr>
                <w:rFonts w:ascii="宋体" w:hAnsi="宋体" w:cs="宋体" w:hint="eastAsia"/>
                <w:color w:val="000000"/>
                <w:kern w:val="0"/>
                <w:szCs w:val="21"/>
                <w:lang w:eastAsia="zh-Hans" w:bidi="ar"/>
              </w:rPr>
              <w:t>未提供或</w:t>
            </w:r>
            <w:r>
              <w:rPr>
                <w:rFonts w:ascii="宋体" w:hAnsi="宋体" w:hint="eastAsia"/>
                <w:color w:val="000000"/>
                <w:szCs w:val="21"/>
              </w:rPr>
              <w:t>已失效或撤销的不得分</w:t>
            </w:r>
            <w:r>
              <w:rPr>
                <w:rFonts w:ascii="宋体" w:hAnsi="宋体" w:cs="宋体" w:hint="eastAsia"/>
                <w:color w:val="000000"/>
                <w:kern w:val="0"/>
                <w:szCs w:val="21"/>
                <w:lang w:bidi="ar"/>
              </w:rPr>
              <w:t>。</w:t>
            </w:r>
          </w:p>
          <w:p w14:paraId="515244D4" w14:textId="77777777" w:rsidR="000902CD" w:rsidRDefault="00E267BD">
            <w:pPr>
              <w:widowControl/>
              <w:numPr>
                <w:ilvl w:val="0"/>
                <w:numId w:val="1"/>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环境管理体系认证证书</w:t>
            </w:r>
            <w:r>
              <w:rPr>
                <w:rFonts w:ascii="宋体" w:hAnsi="宋体" w:cs="宋体"/>
                <w:color w:val="000000"/>
                <w:kern w:val="0"/>
                <w:szCs w:val="21"/>
                <w:lang w:bidi="ar"/>
              </w:rPr>
              <w:t>，</w:t>
            </w:r>
            <w:r>
              <w:rPr>
                <w:rFonts w:ascii="宋体" w:hAnsi="宋体" w:hint="eastAsia"/>
                <w:color w:val="000000"/>
                <w:szCs w:val="21"/>
              </w:rPr>
              <w:t>提供认证证书复印件并须同时提供全国认证认可信息公共服务平台对体系证书的信息查询截图作为评审依据，</w:t>
            </w:r>
            <w:r>
              <w:rPr>
                <w:rFonts w:ascii="宋体" w:hAnsi="宋体" w:cs="宋体" w:hint="eastAsia"/>
                <w:color w:val="000000"/>
                <w:kern w:val="0"/>
                <w:szCs w:val="21"/>
                <w:lang w:eastAsia="zh-Hans" w:bidi="ar"/>
              </w:rPr>
              <w:t>提供得</w:t>
            </w:r>
            <w:r>
              <w:rPr>
                <w:rFonts w:ascii="宋体" w:hAnsi="宋体" w:cs="宋体"/>
                <w:color w:val="000000"/>
                <w:kern w:val="0"/>
                <w:szCs w:val="21"/>
                <w:lang w:eastAsia="zh-Hans" w:bidi="ar"/>
              </w:rPr>
              <w:t>2</w:t>
            </w:r>
            <w:r>
              <w:rPr>
                <w:rFonts w:ascii="宋体" w:hAnsi="宋体" w:cs="宋体" w:hint="eastAsia"/>
                <w:color w:val="000000"/>
                <w:kern w:val="0"/>
                <w:szCs w:val="21"/>
                <w:lang w:eastAsia="zh-Hans" w:bidi="ar"/>
              </w:rPr>
              <w:t>分</w:t>
            </w:r>
            <w:r>
              <w:rPr>
                <w:rFonts w:ascii="宋体" w:hAnsi="宋体" w:cs="宋体"/>
                <w:color w:val="000000"/>
                <w:kern w:val="0"/>
                <w:szCs w:val="21"/>
                <w:lang w:eastAsia="zh-Hans" w:bidi="ar"/>
              </w:rPr>
              <w:t>，</w:t>
            </w:r>
            <w:r>
              <w:rPr>
                <w:rFonts w:ascii="宋体" w:hAnsi="宋体" w:cs="宋体" w:hint="eastAsia"/>
                <w:color w:val="000000"/>
                <w:kern w:val="0"/>
                <w:szCs w:val="21"/>
                <w:lang w:eastAsia="zh-Hans" w:bidi="ar"/>
              </w:rPr>
              <w:t>未提供或</w:t>
            </w:r>
            <w:r>
              <w:rPr>
                <w:rFonts w:ascii="宋体" w:hAnsi="宋体" w:hint="eastAsia"/>
                <w:color w:val="000000"/>
                <w:szCs w:val="21"/>
              </w:rPr>
              <w:t>已失效或撤销的不得分</w:t>
            </w:r>
            <w:r>
              <w:rPr>
                <w:rFonts w:ascii="宋体" w:hAnsi="宋体" w:cs="宋体" w:hint="eastAsia"/>
                <w:color w:val="000000"/>
                <w:kern w:val="0"/>
                <w:szCs w:val="21"/>
                <w:lang w:bidi="ar"/>
              </w:rPr>
              <w:t>。</w:t>
            </w:r>
          </w:p>
          <w:p w14:paraId="515244D5" w14:textId="77777777" w:rsidR="000902CD" w:rsidRDefault="00E267BD">
            <w:pPr>
              <w:widowControl/>
              <w:jc w:val="left"/>
              <w:textAlignment w:val="center"/>
              <w:rPr>
                <w:rFonts w:ascii="宋体" w:hAnsi="宋体" w:cs="宋体"/>
                <w:color w:val="000000"/>
                <w:sz w:val="24"/>
              </w:rPr>
            </w:pPr>
            <w:r>
              <w:rPr>
                <w:rFonts w:ascii="宋体" w:hAnsi="宋体" w:cs="宋体"/>
                <w:color w:val="000000"/>
                <w:kern w:val="0"/>
                <w:szCs w:val="21"/>
                <w:lang w:bidi="ar"/>
              </w:rPr>
              <w:t>4）</w:t>
            </w:r>
            <w:r>
              <w:rPr>
                <w:rFonts w:ascii="宋体" w:hAnsi="宋体" w:cs="宋体" w:hint="eastAsia"/>
                <w:color w:val="000000"/>
                <w:kern w:val="0"/>
                <w:szCs w:val="21"/>
                <w:lang w:bidi="ar"/>
              </w:rPr>
              <w:t>投标人须具备Aruba原厂认证的售后服务能力及资质（提供相关证明材料）</w:t>
            </w:r>
            <w:r>
              <w:rPr>
                <w:rFonts w:ascii="宋体" w:hAnsi="宋体" w:cs="宋体"/>
                <w:color w:val="000000"/>
                <w:kern w:val="0"/>
                <w:szCs w:val="21"/>
                <w:lang w:bidi="ar"/>
              </w:rPr>
              <w:t>，</w:t>
            </w:r>
            <w:r>
              <w:rPr>
                <w:rFonts w:ascii="宋体" w:hAnsi="宋体" w:cs="宋体" w:hint="eastAsia"/>
                <w:color w:val="000000"/>
                <w:kern w:val="0"/>
                <w:szCs w:val="21"/>
                <w:lang w:eastAsia="zh-Hans" w:bidi="ar"/>
              </w:rPr>
              <w:t>提供得</w:t>
            </w:r>
            <w:r>
              <w:rPr>
                <w:rFonts w:ascii="宋体" w:hAnsi="宋体" w:cs="宋体"/>
                <w:color w:val="000000"/>
                <w:kern w:val="0"/>
                <w:szCs w:val="21"/>
                <w:lang w:eastAsia="zh-Hans" w:bidi="ar"/>
              </w:rPr>
              <w:t>10</w:t>
            </w:r>
            <w:r>
              <w:rPr>
                <w:rFonts w:ascii="宋体" w:hAnsi="宋体" w:cs="宋体" w:hint="eastAsia"/>
                <w:color w:val="000000"/>
                <w:kern w:val="0"/>
                <w:szCs w:val="21"/>
                <w:lang w:eastAsia="zh-Hans" w:bidi="ar"/>
              </w:rPr>
              <w:t>分</w:t>
            </w:r>
            <w:r>
              <w:rPr>
                <w:rFonts w:ascii="宋体" w:hAnsi="宋体" w:cs="宋体"/>
                <w:color w:val="000000"/>
                <w:kern w:val="0"/>
                <w:szCs w:val="21"/>
                <w:lang w:eastAsia="zh-Hans" w:bidi="ar"/>
              </w:rPr>
              <w:t>，</w:t>
            </w:r>
            <w:r>
              <w:rPr>
                <w:rFonts w:ascii="宋体" w:hAnsi="宋体" w:cs="宋体" w:hint="eastAsia"/>
                <w:color w:val="000000"/>
                <w:kern w:val="0"/>
                <w:szCs w:val="21"/>
                <w:lang w:eastAsia="zh-Hans" w:bidi="ar"/>
              </w:rPr>
              <w:t>未提供不得分</w:t>
            </w:r>
            <w:r>
              <w:rPr>
                <w:rFonts w:ascii="宋体" w:hAnsi="宋体" w:cs="宋体"/>
                <w:color w:val="000000"/>
                <w:kern w:val="0"/>
                <w:szCs w:val="21"/>
                <w:lang w:eastAsia="zh-Hans" w:bidi="ar"/>
              </w:rPr>
              <w:t>；</w:t>
            </w:r>
          </w:p>
          <w:p w14:paraId="515244D6" w14:textId="77777777" w:rsidR="000902CD" w:rsidRDefault="00E267BD">
            <w:pPr>
              <w:widowControl/>
              <w:jc w:val="left"/>
              <w:textAlignment w:val="center"/>
              <w:rPr>
                <w:rFonts w:ascii="宋体" w:hAnsi="宋体" w:cs="宋体"/>
                <w:color w:val="000000"/>
                <w:szCs w:val="21"/>
              </w:rPr>
            </w:pPr>
            <w:r>
              <w:rPr>
                <w:rFonts w:ascii="宋体" w:hAnsi="宋体" w:cs="宋体"/>
                <w:color w:val="000000"/>
                <w:kern w:val="0"/>
                <w:szCs w:val="21"/>
                <w:lang w:bidi="ar"/>
              </w:rPr>
              <w:t>5）</w:t>
            </w:r>
            <w:r>
              <w:rPr>
                <w:rFonts w:ascii="宋体" w:hAnsi="宋体" w:cs="宋体" w:hint="eastAsia"/>
                <w:color w:val="000000"/>
                <w:kern w:val="0"/>
                <w:szCs w:val="21"/>
                <w:lang w:bidi="ar"/>
              </w:rPr>
              <w:t>投标人须具备Aruba白金及以上代理资质</w:t>
            </w:r>
            <w:r>
              <w:rPr>
                <w:rFonts w:ascii="宋体" w:hAnsi="宋体" w:cs="宋体"/>
                <w:color w:val="000000"/>
                <w:kern w:val="0"/>
                <w:szCs w:val="21"/>
                <w:lang w:bidi="ar"/>
              </w:rPr>
              <w:t>，</w:t>
            </w:r>
            <w:r>
              <w:rPr>
                <w:rFonts w:ascii="宋体" w:hAnsi="宋体" w:cs="宋体" w:hint="eastAsia"/>
                <w:color w:val="000000"/>
                <w:kern w:val="0"/>
                <w:szCs w:val="21"/>
                <w:lang w:eastAsia="zh-Hans" w:bidi="ar"/>
              </w:rPr>
              <w:t>提供得</w:t>
            </w:r>
            <w:r>
              <w:rPr>
                <w:rFonts w:ascii="宋体" w:hAnsi="宋体" w:cs="宋体"/>
                <w:color w:val="000000"/>
                <w:kern w:val="0"/>
                <w:szCs w:val="21"/>
                <w:lang w:eastAsia="zh-Hans" w:bidi="ar"/>
              </w:rPr>
              <w:t>10</w:t>
            </w:r>
            <w:r>
              <w:rPr>
                <w:rFonts w:ascii="宋体" w:hAnsi="宋体" w:cs="宋体" w:hint="eastAsia"/>
                <w:color w:val="000000"/>
                <w:kern w:val="0"/>
                <w:szCs w:val="21"/>
                <w:lang w:eastAsia="zh-Hans" w:bidi="ar"/>
              </w:rPr>
              <w:t>分</w:t>
            </w:r>
            <w:r>
              <w:rPr>
                <w:rFonts w:ascii="宋体" w:hAnsi="宋体" w:cs="宋体"/>
                <w:color w:val="000000"/>
                <w:kern w:val="0"/>
                <w:szCs w:val="21"/>
                <w:lang w:eastAsia="zh-Hans" w:bidi="ar"/>
              </w:rPr>
              <w:t>，</w:t>
            </w:r>
            <w:r>
              <w:rPr>
                <w:rFonts w:ascii="宋体" w:hAnsi="宋体" w:cs="宋体" w:hint="eastAsia"/>
                <w:color w:val="000000"/>
                <w:kern w:val="0"/>
                <w:szCs w:val="21"/>
                <w:lang w:eastAsia="zh-Hans" w:bidi="ar"/>
              </w:rPr>
              <w:t>未提供不得分</w:t>
            </w:r>
            <w:r>
              <w:rPr>
                <w:rFonts w:ascii="宋体" w:hAnsi="宋体" w:cs="宋体"/>
                <w:color w:val="000000"/>
                <w:kern w:val="0"/>
                <w:szCs w:val="21"/>
                <w:lang w:eastAsia="zh-Hans" w:bidi="ar"/>
              </w:rPr>
              <w:t>。</w:t>
            </w:r>
          </w:p>
        </w:tc>
        <w:tc>
          <w:tcPr>
            <w:tcW w:w="688" w:type="dxa"/>
            <w:tcBorders>
              <w:top w:val="single" w:sz="4" w:space="0" w:color="000000"/>
              <w:left w:val="single" w:sz="4" w:space="0" w:color="000000"/>
              <w:bottom w:val="single" w:sz="4" w:space="0" w:color="000000"/>
              <w:right w:val="single" w:sz="4" w:space="0" w:color="000000"/>
            </w:tcBorders>
            <w:vAlign w:val="center"/>
          </w:tcPr>
          <w:p w14:paraId="515244D7" w14:textId="77777777" w:rsidR="000902CD" w:rsidRDefault="00E267BD">
            <w:pPr>
              <w:widowControl/>
              <w:jc w:val="center"/>
              <w:textAlignment w:val="center"/>
              <w:rPr>
                <w:rFonts w:ascii="宋体" w:hAnsi="宋体" w:cs="宋体"/>
                <w:color w:val="000000"/>
                <w:szCs w:val="21"/>
              </w:rPr>
            </w:pPr>
            <w:r>
              <w:rPr>
                <w:rFonts w:ascii="宋体" w:hAnsi="宋体" w:cs="宋体"/>
                <w:color w:val="000000"/>
                <w:kern w:val="0"/>
                <w:szCs w:val="21"/>
                <w:lang w:bidi="ar"/>
              </w:rPr>
              <w:t>26</w:t>
            </w:r>
          </w:p>
        </w:tc>
      </w:tr>
      <w:tr w:rsidR="000902CD" w14:paraId="515244E1" w14:textId="77777777">
        <w:trPr>
          <w:trHeight w:val="1860"/>
        </w:trPr>
        <w:tc>
          <w:tcPr>
            <w:tcW w:w="465" w:type="dxa"/>
            <w:tcBorders>
              <w:top w:val="single" w:sz="4" w:space="0" w:color="000000"/>
              <w:left w:val="single" w:sz="4" w:space="0" w:color="000000"/>
              <w:bottom w:val="single" w:sz="4" w:space="0" w:color="000000"/>
              <w:right w:val="single" w:sz="4" w:space="0" w:color="000000"/>
            </w:tcBorders>
            <w:vAlign w:val="center"/>
          </w:tcPr>
          <w:p w14:paraId="515244D9" w14:textId="77777777" w:rsidR="000902CD" w:rsidRDefault="00E267B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200" w:type="dxa"/>
            <w:tcBorders>
              <w:top w:val="single" w:sz="4" w:space="0" w:color="000000"/>
              <w:left w:val="single" w:sz="4" w:space="0" w:color="000000"/>
              <w:bottom w:val="single" w:sz="4" w:space="0" w:color="000000"/>
              <w:right w:val="single" w:sz="4" w:space="0" w:color="000000"/>
            </w:tcBorders>
            <w:vAlign w:val="center"/>
          </w:tcPr>
          <w:p w14:paraId="515244DA" w14:textId="77777777" w:rsidR="000902CD" w:rsidRDefault="00E267BD">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团队人员情况</w:t>
            </w:r>
          </w:p>
        </w:tc>
        <w:tc>
          <w:tcPr>
            <w:tcW w:w="6487" w:type="dxa"/>
            <w:tcBorders>
              <w:top w:val="single" w:sz="4" w:space="0" w:color="000000"/>
              <w:left w:val="single" w:sz="4" w:space="0" w:color="000000"/>
              <w:bottom w:val="single" w:sz="4" w:space="0" w:color="000000"/>
              <w:right w:val="single" w:sz="4" w:space="0" w:color="000000"/>
            </w:tcBorders>
            <w:vAlign w:val="center"/>
          </w:tcPr>
          <w:p w14:paraId="515244DB" w14:textId="77777777" w:rsidR="000902CD" w:rsidRDefault="00E267B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eastAsia="zh-Hans" w:bidi="ar"/>
              </w:rPr>
              <w:t>投标公司</w:t>
            </w:r>
            <w:r>
              <w:rPr>
                <w:rFonts w:ascii="宋体" w:hAnsi="宋体" w:cs="宋体" w:hint="eastAsia"/>
                <w:color w:val="000000"/>
                <w:kern w:val="0"/>
                <w:szCs w:val="21"/>
                <w:lang w:bidi="ar"/>
              </w:rPr>
              <w:t>不少于</w:t>
            </w:r>
            <w:r>
              <w:rPr>
                <w:rFonts w:ascii="宋体" w:hAnsi="宋体" w:cs="宋体"/>
                <w:color w:val="000000"/>
                <w:kern w:val="0"/>
                <w:szCs w:val="21"/>
                <w:lang w:bidi="ar"/>
              </w:rPr>
              <w:t>20</w:t>
            </w:r>
            <w:r>
              <w:rPr>
                <w:rFonts w:ascii="宋体" w:hAnsi="宋体" w:cs="宋体" w:hint="eastAsia"/>
                <w:color w:val="000000"/>
                <w:kern w:val="0"/>
                <w:szCs w:val="21"/>
                <w:lang w:bidi="ar"/>
              </w:rPr>
              <w:t>人的项目团队</w:t>
            </w:r>
            <w:r>
              <w:rPr>
                <w:rFonts w:hint="eastAsia"/>
                <w:color w:val="000000"/>
              </w:rPr>
              <w:t>，否则本项不得分</w:t>
            </w:r>
            <w:r>
              <w:rPr>
                <w:rFonts w:ascii="宋体" w:hAnsi="宋体" w:cs="宋体" w:hint="eastAsia"/>
                <w:color w:val="000000"/>
                <w:kern w:val="0"/>
                <w:szCs w:val="21"/>
                <w:lang w:bidi="ar"/>
              </w:rPr>
              <w:t>：</w:t>
            </w:r>
            <w:r>
              <w:rPr>
                <w:rFonts w:ascii="宋体" w:hAnsi="宋体" w:cs="宋体" w:hint="eastAsia"/>
                <w:color w:val="000000"/>
                <w:kern w:val="0"/>
                <w:szCs w:val="21"/>
                <w:lang w:bidi="ar"/>
              </w:rPr>
              <w:br/>
              <w:t>1）具有PMP项目管理专业人才资格认证或国家软考同样级别的认证证书，有</w:t>
            </w:r>
            <w:r>
              <w:rPr>
                <w:rFonts w:ascii="宋体" w:hAnsi="宋体" w:cs="宋体"/>
                <w:color w:val="000000"/>
                <w:kern w:val="0"/>
                <w:szCs w:val="21"/>
                <w:lang w:bidi="ar"/>
              </w:rPr>
              <w:t>1</w:t>
            </w:r>
            <w:r>
              <w:rPr>
                <w:rFonts w:ascii="宋体" w:hAnsi="宋体" w:cs="宋体" w:hint="eastAsia"/>
                <w:color w:val="000000"/>
                <w:kern w:val="0"/>
                <w:szCs w:val="21"/>
                <w:lang w:bidi="ar"/>
              </w:rPr>
              <w:t>人得</w:t>
            </w:r>
            <w:r>
              <w:rPr>
                <w:rFonts w:ascii="宋体" w:hAnsi="宋体" w:cs="宋体"/>
                <w:color w:val="000000"/>
                <w:kern w:val="0"/>
                <w:szCs w:val="21"/>
                <w:lang w:bidi="ar"/>
              </w:rPr>
              <w:t>5</w:t>
            </w:r>
            <w:r>
              <w:rPr>
                <w:rFonts w:ascii="宋体" w:hAnsi="宋体" w:cs="宋体" w:hint="eastAsia"/>
                <w:color w:val="000000"/>
                <w:kern w:val="0"/>
                <w:szCs w:val="21"/>
                <w:lang w:bidi="ar"/>
              </w:rPr>
              <w:t>分，最高得</w:t>
            </w:r>
            <w:r>
              <w:rPr>
                <w:rFonts w:ascii="宋体" w:hAnsi="宋体" w:cs="宋体"/>
                <w:color w:val="000000"/>
                <w:kern w:val="0"/>
                <w:szCs w:val="21"/>
                <w:lang w:bidi="ar"/>
              </w:rPr>
              <w:t>5</w:t>
            </w:r>
            <w:r>
              <w:rPr>
                <w:rFonts w:ascii="宋体" w:hAnsi="宋体" w:cs="宋体" w:hint="eastAsia"/>
                <w:color w:val="000000"/>
                <w:kern w:val="0"/>
                <w:szCs w:val="21"/>
                <w:lang w:bidi="ar"/>
              </w:rPr>
              <w:t>分。</w:t>
            </w:r>
          </w:p>
          <w:p w14:paraId="515244DC" w14:textId="15FE3B2B" w:rsidR="000902CD" w:rsidRDefault="00E267BD">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2）须具备Aruba原厂认证的中级以上专业技术认证</w:t>
            </w:r>
            <w:r>
              <w:rPr>
                <w:rFonts w:ascii="宋体" w:hAnsi="宋体" w:cs="宋体" w:hint="eastAsia"/>
                <w:color w:val="000000"/>
                <w:kern w:val="0"/>
                <w:szCs w:val="21"/>
                <w:lang w:eastAsia="zh-Hans" w:bidi="ar"/>
              </w:rPr>
              <w:t>证书</w:t>
            </w:r>
            <w:r>
              <w:rPr>
                <w:rFonts w:ascii="宋体" w:hAnsi="宋体" w:cs="宋体" w:hint="eastAsia"/>
                <w:color w:val="000000"/>
                <w:kern w:val="0"/>
                <w:szCs w:val="21"/>
                <w:lang w:bidi="ar"/>
              </w:rPr>
              <w:t>，每有</w:t>
            </w:r>
            <w:r>
              <w:rPr>
                <w:rFonts w:ascii="宋体" w:hAnsi="宋体" w:cs="宋体"/>
                <w:color w:val="000000"/>
                <w:kern w:val="0"/>
                <w:szCs w:val="21"/>
                <w:lang w:bidi="ar"/>
              </w:rPr>
              <w:t>1</w:t>
            </w:r>
            <w:r>
              <w:rPr>
                <w:rFonts w:ascii="宋体" w:hAnsi="宋体" w:cs="宋体" w:hint="eastAsia"/>
                <w:color w:val="000000"/>
                <w:kern w:val="0"/>
                <w:szCs w:val="21"/>
                <w:lang w:bidi="ar"/>
              </w:rPr>
              <w:t>人得</w:t>
            </w:r>
            <w:r>
              <w:rPr>
                <w:rFonts w:ascii="宋体" w:hAnsi="宋体" w:cs="宋体"/>
                <w:color w:val="000000"/>
                <w:kern w:val="0"/>
                <w:szCs w:val="21"/>
                <w:lang w:bidi="ar"/>
              </w:rPr>
              <w:t>5</w:t>
            </w:r>
            <w:r>
              <w:rPr>
                <w:rFonts w:ascii="宋体" w:hAnsi="宋体" w:cs="宋体" w:hint="eastAsia"/>
                <w:color w:val="000000"/>
                <w:kern w:val="0"/>
                <w:szCs w:val="21"/>
                <w:lang w:bidi="ar"/>
              </w:rPr>
              <w:t>分，最高得</w:t>
            </w:r>
            <w:r>
              <w:rPr>
                <w:rFonts w:ascii="宋体" w:hAnsi="宋体" w:cs="宋体"/>
                <w:color w:val="000000"/>
                <w:kern w:val="0"/>
                <w:szCs w:val="21"/>
                <w:lang w:bidi="ar"/>
              </w:rPr>
              <w:t>25</w:t>
            </w:r>
            <w:r>
              <w:rPr>
                <w:rFonts w:ascii="宋体" w:hAnsi="宋体" w:cs="宋体" w:hint="eastAsia"/>
                <w:color w:val="000000"/>
                <w:kern w:val="0"/>
                <w:szCs w:val="21"/>
                <w:lang w:bidi="ar"/>
              </w:rPr>
              <w:t>分。</w:t>
            </w:r>
          </w:p>
          <w:p w14:paraId="515244DD" w14:textId="77777777" w:rsidR="000902CD" w:rsidRDefault="00E267BD">
            <w:pPr>
              <w:widowControl/>
              <w:jc w:val="left"/>
              <w:textAlignment w:val="center"/>
              <w:rPr>
                <w:rFonts w:ascii="宋体" w:hAnsi="宋体"/>
                <w:color w:val="000000"/>
                <w:szCs w:val="21"/>
              </w:rPr>
            </w:pPr>
            <w:r>
              <w:rPr>
                <w:rFonts w:ascii="宋体" w:hAnsi="宋体" w:cs="宋体" w:hint="eastAsia"/>
                <w:color w:val="000000"/>
                <w:kern w:val="0"/>
                <w:szCs w:val="21"/>
                <w:lang w:bidi="ar"/>
              </w:rPr>
              <w:t>提供以下证明材料之一：</w:t>
            </w:r>
          </w:p>
          <w:p w14:paraId="515244DE" w14:textId="77777777" w:rsidR="000902CD" w:rsidRDefault="00E267BD">
            <w:pPr>
              <w:rPr>
                <w:rFonts w:ascii="宋体" w:hAnsi="宋体"/>
                <w:color w:val="000000"/>
                <w:szCs w:val="21"/>
              </w:rPr>
            </w:pPr>
            <w:r>
              <w:rPr>
                <w:rFonts w:ascii="宋体" w:hAnsi="宋体" w:hint="eastAsia"/>
                <w:color w:val="000000"/>
                <w:szCs w:val="21"/>
              </w:rPr>
              <w:t>1）提供证书复印件及2021年</w:t>
            </w:r>
            <w:r>
              <w:rPr>
                <w:rFonts w:ascii="宋体" w:hAnsi="宋体"/>
                <w:color w:val="000000"/>
                <w:szCs w:val="21"/>
              </w:rPr>
              <w:t>11</w:t>
            </w:r>
            <w:r>
              <w:rPr>
                <w:rFonts w:ascii="宋体" w:hAnsi="宋体" w:hint="eastAsia"/>
                <w:color w:val="000000"/>
                <w:szCs w:val="21"/>
              </w:rPr>
              <w:t>月以来</w:t>
            </w:r>
            <w:r>
              <w:rPr>
                <w:rFonts w:ascii="宋体" w:hAnsi="宋体"/>
                <w:color w:val="000000"/>
                <w:szCs w:val="21"/>
              </w:rPr>
              <w:t>任意一个月</w:t>
            </w:r>
            <w:r>
              <w:rPr>
                <w:rFonts w:ascii="宋体" w:hAnsi="宋体" w:hint="eastAsia"/>
                <w:color w:val="000000"/>
                <w:szCs w:val="21"/>
              </w:rPr>
              <w:t>在投标人名下交纳社保的证明材料复印件。</w:t>
            </w:r>
          </w:p>
          <w:p w14:paraId="515244DF" w14:textId="77777777" w:rsidR="000902CD" w:rsidRDefault="00E267BD">
            <w:pPr>
              <w:widowControl/>
              <w:jc w:val="left"/>
              <w:textAlignment w:val="center"/>
              <w:rPr>
                <w:rFonts w:ascii="宋体" w:hAnsi="宋体" w:cs="宋体"/>
                <w:color w:val="000000"/>
                <w:szCs w:val="21"/>
              </w:rPr>
            </w:pPr>
            <w:r>
              <w:rPr>
                <w:rFonts w:ascii="宋体" w:hAnsi="宋体" w:hint="eastAsia"/>
                <w:color w:val="000000"/>
                <w:szCs w:val="21"/>
              </w:rPr>
              <w:t>2）提供承诺（格式自定）：承诺在签订合同后7日内投入上述人员（须明确人数、证书、到位时间）。</w:t>
            </w:r>
          </w:p>
        </w:tc>
        <w:tc>
          <w:tcPr>
            <w:tcW w:w="688" w:type="dxa"/>
            <w:tcBorders>
              <w:top w:val="single" w:sz="4" w:space="0" w:color="000000"/>
              <w:left w:val="single" w:sz="4" w:space="0" w:color="000000"/>
              <w:bottom w:val="single" w:sz="4" w:space="0" w:color="000000"/>
              <w:right w:val="single" w:sz="4" w:space="0" w:color="000000"/>
            </w:tcBorders>
            <w:vAlign w:val="center"/>
          </w:tcPr>
          <w:p w14:paraId="515244E0" w14:textId="77777777" w:rsidR="000902CD" w:rsidRDefault="00E267BD">
            <w:pPr>
              <w:widowControl/>
              <w:jc w:val="center"/>
              <w:textAlignment w:val="center"/>
              <w:rPr>
                <w:rFonts w:ascii="宋体" w:hAnsi="宋体" w:cs="宋体"/>
                <w:color w:val="000000"/>
                <w:szCs w:val="21"/>
              </w:rPr>
            </w:pPr>
            <w:r>
              <w:rPr>
                <w:rFonts w:ascii="宋体" w:hAnsi="宋体" w:cs="宋体"/>
                <w:color w:val="000000"/>
                <w:kern w:val="0"/>
                <w:szCs w:val="21"/>
                <w:lang w:bidi="ar"/>
              </w:rPr>
              <w:t>30</w:t>
            </w:r>
          </w:p>
        </w:tc>
      </w:tr>
      <w:tr w:rsidR="000902CD" w14:paraId="515244E7" w14:textId="77777777">
        <w:trPr>
          <w:trHeight w:val="1860"/>
        </w:trPr>
        <w:tc>
          <w:tcPr>
            <w:tcW w:w="465" w:type="dxa"/>
            <w:tcBorders>
              <w:top w:val="single" w:sz="4" w:space="0" w:color="000000"/>
              <w:left w:val="single" w:sz="4" w:space="0" w:color="000000"/>
              <w:bottom w:val="single" w:sz="4" w:space="0" w:color="000000"/>
              <w:right w:val="single" w:sz="4" w:space="0" w:color="000000"/>
            </w:tcBorders>
            <w:vAlign w:val="center"/>
          </w:tcPr>
          <w:p w14:paraId="515244E2" w14:textId="77777777" w:rsidR="000902CD" w:rsidRDefault="00E267B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3</w:t>
            </w:r>
          </w:p>
        </w:tc>
        <w:tc>
          <w:tcPr>
            <w:tcW w:w="1200" w:type="dxa"/>
            <w:tcBorders>
              <w:top w:val="single" w:sz="4" w:space="0" w:color="000000"/>
              <w:left w:val="single" w:sz="4" w:space="0" w:color="000000"/>
              <w:bottom w:val="single" w:sz="4" w:space="0" w:color="000000"/>
              <w:right w:val="single" w:sz="4" w:space="0" w:color="000000"/>
            </w:tcBorders>
            <w:vAlign w:val="center"/>
          </w:tcPr>
          <w:p w14:paraId="515244E3" w14:textId="77777777" w:rsidR="000902CD" w:rsidRDefault="00E267BD">
            <w:pPr>
              <w:widowControl/>
              <w:jc w:val="left"/>
              <w:textAlignment w:val="center"/>
              <w:rPr>
                <w:rFonts w:ascii="宋体" w:hAnsi="宋体" w:cs="宋体"/>
                <w:color w:val="000000"/>
                <w:kern w:val="0"/>
                <w:szCs w:val="21"/>
                <w:lang w:eastAsia="zh-Hans" w:bidi="ar"/>
              </w:rPr>
            </w:pPr>
            <w:r>
              <w:rPr>
                <w:rFonts w:ascii="宋体" w:hAnsi="宋体" w:cs="宋体" w:hint="eastAsia"/>
                <w:color w:val="000000"/>
                <w:kern w:val="0"/>
                <w:szCs w:val="21"/>
                <w:lang w:eastAsia="zh-Hans" w:bidi="ar"/>
              </w:rPr>
              <w:t>同类型项目业绩证明</w:t>
            </w:r>
          </w:p>
        </w:tc>
        <w:tc>
          <w:tcPr>
            <w:tcW w:w="6487" w:type="dxa"/>
            <w:tcBorders>
              <w:top w:val="single" w:sz="4" w:space="0" w:color="000000"/>
              <w:left w:val="single" w:sz="4" w:space="0" w:color="000000"/>
              <w:bottom w:val="single" w:sz="4" w:space="0" w:color="000000"/>
              <w:right w:val="single" w:sz="4" w:space="0" w:color="000000"/>
            </w:tcBorders>
            <w:vAlign w:val="center"/>
          </w:tcPr>
          <w:p w14:paraId="515244E4" w14:textId="5530A21C" w:rsidR="000902CD" w:rsidRDefault="00E267BD">
            <w:pPr>
              <w:snapToGrid w:val="0"/>
              <w:spacing w:line="264" w:lineRule="auto"/>
              <w:jc w:val="left"/>
              <w:rPr>
                <w:rFonts w:ascii="宋体" w:hAnsi="宋体" w:cs="宋体"/>
                <w:color w:val="000000"/>
                <w:kern w:val="0"/>
                <w:szCs w:val="21"/>
                <w:lang w:eastAsia="zh-Hans" w:bidi="ar"/>
              </w:rPr>
            </w:pPr>
            <w:r>
              <w:rPr>
                <w:rFonts w:ascii="宋体" w:hAnsi="宋体" w:cs="宋体" w:hint="eastAsia"/>
                <w:color w:val="000000"/>
                <w:kern w:val="0"/>
                <w:szCs w:val="21"/>
                <w:lang w:eastAsia="zh-Hans" w:bidi="ar"/>
              </w:rPr>
              <w:t>投标人201</w:t>
            </w:r>
            <w:r>
              <w:rPr>
                <w:rFonts w:ascii="宋体" w:hAnsi="宋体" w:cs="宋体"/>
                <w:color w:val="000000"/>
                <w:kern w:val="0"/>
                <w:szCs w:val="21"/>
                <w:lang w:eastAsia="zh-Hans" w:bidi="ar"/>
              </w:rPr>
              <w:t>9</w:t>
            </w:r>
            <w:r>
              <w:rPr>
                <w:rFonts w:ascii="宋体" w:hAnsi="宋体" w:cs="宋体" w:hint="eastAsia"/>
                <w:color w:val="000000"/>
                <w:kern w:val="0"/>
                <w:szCs w:val="21"/>
                <w:lang w:eastAsia="zh-Hans" w:bidi="ar"/>
              </w:rPr>
              <w:t>年以来</w:t>
            </w:r>
            <w:r>
              <w:t>近三年以来</w:t>
            </w:r>
            <w:r>
              <w:rPr>
                <w:rFonts w:ascii="宋体" w:hAnsi="宋体" w:cs="宋体" w:hint="eastAsia"/>
                <w:color w:val="000000"/>
                <w:kern w:val="0"/>
                <w:szCs w:val="21"/>
                <w:lang w:eastAsia="zh-Hans" w:bidi="ar"/>
              </w:rPr>
              <w:t>（以合同签订时间为准），具有</w:t>
            </w:r>
            <w:r w:rsidR="00885C43">
              <w:rPr>
                <w:rFonts w:ascii="宋体" w:hAnsi="宋体" w:cs="宋体" w:hint="eastAsia"/>
                <w:color w:val="000000"/>
                <w:kern w:val="0"/>
                <w:szCs w:val="21"/>
                <w:lang w:bidi="ar"/>
              </w:rPr>
              <w:t>A</w:t>
            </w:r>
            <w:r>
              <w:rPr>
                <w:rFonts w:ascii="宋体" w:hAnsi="宋体" w:cs="宋体"/>
                <w:color w:val="000000"/>
                <w:kern w:val="0"/>
                <w:szCs w:val="21"/>
                <w:lang w:eastAsia="zh-Hans" w:bidi="ar"/>
              </w:rPr>
              <w:t>ruba</w:t>
            </w:r>
            <w:r>
              <w:rPr>
                <w:rFonts w:ascii="宋体" w:hAnsi="宋体" w:cs="宋体" w:hint="eastAsia"/>
                <w:color w:val="000000"/>
                <w:kern w:val="0"/>
                <w:szCs w:val="21"/>
                <w:lang w:eastAsia="zh-Hans" w:bidi="ar"/>
              </w:rPr>
              <w:t>品牌项目业绩，每个得</w:t>
            </w:r>
            <w:r>
              <w:rPr>
                <w:rFonts w:ascii="宋体" w:hAnsi="宋体" w:cs="宋体"/>
                <w:color w:val="000000"/>
                <w:kern w:val="0"/>
                <w:szCs w:val="21"/>
                <w:lang w:eastAsia="zh-Hans" w:bidi="ar"/>
              </w:rPr>
              <w:t>1</w:t>
            </w:r>
            <w:r>
              <w:rPr>
                <w:rFonts w:ascii="宋体" w:hAnsi="宋体" w:cs="宋体" w:hint="eastAsia"/>
                <w:color w:val="000000"/>
                <w:kern w:val="0"/>
                <w:szCs w:val="21"/>
                <w:lang w:eastAsia="zh-Hans" w:bidi="ar"/>
              </w:rPr>
              <w:t>分</w:t>
            </w:r>
            <w:r>
              <w:rPr>
                <w:rFonts w:ascii="宋体" w:hAnsi="宋体" w:cs="宋体"/>
                <w:color w:val="000000"/>
                <w:kern w:val="0"/>
                <w:szCs w:val="21"/>
                <w:lang w:eastAsia="zh-Hans" w:bidi="ar"/>
              </w:rPr>
              <w:t>，</w:t>
            </w:r>
            <w:r>
              <w:rPr>
                <w:rFonts w:ascii="宋体" w:hAnsi="宋体" w:cs="宋体" w:hint="eastAsia"/>
                <w:color w:val="000000"/>
                <w:kern w:val="0"/>
                <w:szCs w:val="21"/>
                <w:lang w:eastAsia="zh-Hans" w:bidi="ar"/>
              </w:rPr>
              <w:t>最高得</w:t>
            </w:r>
            <w:r>
              <w:rPr>
                <w:rFonts w:ascii="宋体" w:hAnsi="宋体" w:cs="宋体"/>
                <w:color w:val="000000"/>
                <w:kern w:val="0"/>
                <w:szCs w:val="21"/>
                <w:lang w:eastAsia="zh-Hans" w:bidi="ar"/>
              </w:rPr>
              <w:t>4</w:t>
            </w:r>
            <w:r>
              <w:rPr>
                <w:rFonts w:ascii="宋体" w:hAnsi="宋体" w:cs="宋体" w:hint="eastAsia"/>
                <w:color w:val="000000"/>
                <w:kern w:val="0"/>
                <w:szCs w:val="21"/>
                <w:lang w:eastAsia="zh-Hans" w:bidi="ar"/>
              </w:rPr>
              <w:t>分。</w:t>
            </w:r>
          </w:p>
          <w:p w14:paraId="515244E5" w14:textId="77777777" w:rsidR="000902CD" w:rsidRDefault="00E267BD">
            <w:pPr>
              <w:widowControl/>
              <w:jc w:val="left"/>
              <w:textAlignment w:val="center"/>
              <w:rPr>
                <w:rFonts w:ascii="宋体" w:hAnsi="宋体" w:cs="宋体"/>
                <w:color w:val="000000"/>
                <w:kern w:val="0"/>
                <w:szCs w:val="21"/>
                <w:lang w:eastAsia="zh-Hans" w:bidi="ar"/>
              </w:rPr>
            </w:pPr>
            <w:r>
              <w:rPr>
                <w:rFonts w:ascii="宋体" w:hAnsi="宋体" w:cs="宋体" w:hint="eastAsia"/>
                <w:color w:val="000000"/>
                <w:kern w:val="0"/>
                <w:szCs w:val="21"/>
                <w:lang w:eastAsia="zh-Hans" w:bidi="ar"/>
              </w:rPr>
              <w:t>需提供合同复印件并加盖公章</w:t>
            </w:r>
            <w:r>
              <w:rPr>
                <w:rFonts w:ascii="宋体" w:hAnsi="宋体" w:cs="宋体"/>
                <w:color w:val="000000"/>
                <w:kern w:val="0"/>
                <w:szCs w:val="21"/>
                <w:lang w:eastAsia="zh-Hans" w:bidi="ar"/>
              </w:rPr>
              <w:t>，</w:t>
            </w:r>
            <w:r>
              <w:rPr>
                <w:rFonts w:ascii="宋体" w:hAnsi="宋体" w:cs="宋体" w:hint="eastAsia"/>
                <w:color w:val="000000"/>
                <w:kern w:val="0"/>
                <w:szCs w:val="21"/>
                <w:lang w:eastAsia="zh-Hans" w:bidi="ar"/>
              </w:rPr>
              <w:t>如合同中无体现系统品牌，需提供加盖合同甲方或合同甲方项目主管部门盖章的证明材料复印件</w:t>
            </w:r>
            <w:r>
              <w:rPr>
                <w:rFonts w:ascii="宋体" w:hAnsi="宋体" w:cs="宋体"/>
                <w:color w:val="000000"/>
                <w:kern w:val="0"/>
                <w:szCs w:val="21"/>
                <w:lang w:eastAsia="zh-Hans" w:bidi="ar"/>
              </w:rPr>
              <w:t>。</w:t>
            </w:r>
          </w:p>
        </w:tc>
        <w:tc>
          <w:tcPr>
            <w:tcW w:w="688" w:type="dxa"/>
            <w:tcBorders>
              <w:top w:val="single" w:sz="4" w:space="0" w:color="000000"/>
              <w:left w:val="single" w:sz="4" w:space="0" w:color="000000"/>
              <w:bottom w:val="single" w:sz="4" w:space="0" w:color="000000"/>
              <w:right w:val="single" w:sz="4" w:space="0" w:color="000000"/>
            </w:tcBorders>
            <w:vAlign w:val="center"/>
          </w:tcPr>
          <w:p w14:paraId="515244E6" w14:textId="77777777" w:rsidR="000902CD" w:rsidRDefault="00E267BD">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r>
      <w:tr w:rsidR="000902CD" w14:paraId="515244EA" w14:textId="77777777">
        <w:trPr>
          <w:trHeight w:val="285"/>
        </w:trPr>
        <w:tc>
          <w:tcPr>
            <w:tcW w:w="8152" w:type="dxa"/>
            <w:gridSpan w:val="3"/>
            <w:tcBorders>
              <w:top w:val="single" w:sz="4" w:space="0" w:color="000000"/>
              <w:left w:val="single" w:sz="4" w:space="0" w:color="000000"/>
              <w:bottom w:val="single" w:sz="4" w:space="0" w:color="000000"/>
              <w:right w:val="single" w:sz="4" w:space="0" w:color="000000"/>
            </w:tcBorders>
            <w:vAlign w:val="center"/>
          </w:tcPr>
          <w:p w14:paraId="515244E8" w14:textId="77777777" w:rsidR="000902CD" w:rsidRDefault="00E267B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合计</w:t>
            </w:r>
          </w:p>
        </w:tc>
        <w:tc>
          <w:tcPr>
            <w:tcW w:w="688" w:type="dxa"/>
            <w:tcBorders>
              <w:top w:val="single" w:sz="4" w:space="0" w:color="000000"/>
              <w:left w:val="single" w:sz="4" w:space="0" w:color="000000"/>
              <w:bottom w:val="single" w:sz="4" w:space="0" w:color="000000"/>
              <w:right w:val="single" w:sz="4" w:space="0" w:color="000000"/>
            </w:tcBorders>
            <w:vAlign w:val="center"/>
          </w:tcPr>
          <w:p w14:paraId="515244E9" w14:textId="77777777" w:rsidR="000902CD" w:rsidRDefault="00E267BD">
            <w:pPr>
              <w:widowControl/>
              <w:jc w:val="center"/>
              <w:textAlignment w:val="center"/>
              <w:rPr>
                <w:rFonts w:ascii="宋体" w:hAnsi="宋体" w:cs="宋体"/>
                <w:color w:val="000000"/>
                <w:szCs w:val="21"/>
              </w:rPr>
            </w:pPr>
            <w:r>
              <w:rPr>
                <w:rFonts w:ascii="宋体" w:hAnsi="宋体" w:cs="宋体"/>
                <w:color w:val="000000"/>
                <w:kern w:val="0"/>
                <w:szCs w:val="21"/>
                <w:lang w:bidi="ar"/>
              </w:rPr>
              <w:t>60</w:t>
            </w:r>
          </w:p>
        </w:tc>
      </w:tr>
    </w:tbl>
    <w:p w14:paraId="515244EB" w14:textId="77777777" w:rsidR="000902CD" w:rsidRDefault="000902CD">
      <w:pPr>
        <w:adjustRightInd w:val="0"/>
        <w:snapToGrid w:val="0"/>
        <w:spacing w:line="360" w:lineRule="auto"/>
        <w:rPr>
          <w:rFonts w:ascii="宋体" w:hAnsi="宋体" w:cs="宋体"/>
          <w:color w:val="000000"/>
          <w:sz w:val="24"/>
          <w:lang w:eastAsia="zh-Hans"/>
        </w:rPr>
      </w:pPr>
    </w:p>
    <w:p w14:paraId="515244EC" w14:textId="32631C6A" w:rsidR="000902CD" w:rsidRDefault="005500E5">
      <w:pPr>
        <w:pStyle w:val="Heading1"/>
        <w:spacing w:before="0" w:after="0" w:line="360" w:lineRule="auto"/>
        <w:rPr>
          <w:rFonts w:ascii="宋体" w:hAnsi="宋体"/>
          <w:color w:val="000000"/>
          <w:szCs w:val="21"/>
        </w:rPr>
      </w:pPr>
      <w:bookmarkStart w:id="0" w:name="_Toc278274487"/>
      <w:r>
        <w:rPr>
          <w:rFonts w:ascii="宋体" w:hAnsi="宋体" w:hint="eastAsia"/>
          <w:b/>
          <w:color w:val="000000"/>
          <w:sz w:val="21"/>
          <w:szCs w:val="21"/>
        </w:rPr>
        <w:t>附表二</w:t>
      </w:r>
      <w:r w:rsidR="00E267BD">
        <w:rPr>
          <w:rFonts w:ascii="宋体" w:hAnsi="宋体" w:hint="eastAsia"/>
          <w:b/>
          <w:color w:val="000000"/>
          <w:sz w:val="21"/>
          <w:szCs w:val="21"/>
        </w:rPr>
        <w:t>：技术评审表</w:t>
      </w:r>
      <w:bookmarkEnd w:id="0"/>
    </w:p>
    <w:p w14:paraId="515244ED" w14:textId="77777777" w:rsidR="000902CD" w:rsidRDefault="00E267BD">
      <w:pPr>
        <w:spacing w:line="360" w:lineRule="auto"/>
        <w:jc w:val="center"/>
        <w:rPr>
          <w:rFonts w:ascii="宋体" w:hAnsi="宋体"/>
          <w:b/>
          <w:color w:val="000000"/>
          <w:szCs w:val="21"/>
        </w:rPr>
      </w:pPr>
      <w:r>
        <w:rPr>
          <w:rFonts w:ascii="宋体" w:hAnsi="宋体" w:hint="eastAsia"/>
          <w:b/>
          <w:color w:val="000000"/>
          <w:szCs w:val="21"/>
        </w:rPr>
        <w:t>技术评审表</w:t>
      </w:r>
    </w:p>
    <w:tbl>
      <w:tblPr>
        <w:tblW w:w="8851" w:type="dxa"/>
        <w:tblLayout w:type="fixed"/>
        <w:tblCellMar>
          <w:top w:w="15" w:type="dxa"/>
          <w:left w:w="15" w:type="dxa"/>
          <w:bottom w:w="15" w:type="dxa"/>
          <w:right w:w="15" w:type="dxa"/>
        </w:tblCellMar>
        <w:tblLook w:val="04A0" w:firstRow="1" w:lastRow="0" w:firstColumn="1" w:lastColumn="0" w:noHBand="0" w:noVBand="1"/>
      </w:tblPr>
      <w:tblGrid>
        <w:gridCol w:w="465"/>
        <w:gridCol w:w="1393"/>
        <w:gridCol w:w="6095"/>
        <w:gridCol w:w="898"/>
      </w:tblGrid>
      <w:tr w:rsidR="000902CD" w14:paraId="515244F2" w14:textId="77777777">
        <w:trPr>
          <w:trHeight w:val="285"/>
        </w:trPr>
        <w:tc>
          <w:tcPr>
            <w:tcW w:w="465" w:type="dxa"/>
            <w:tcBorders>
              <w:top w:val="single" w:sz="4" w:space="0" w:color="000000"/>
              <w:left w:val="single" w:sz="4" w:space="0" w:color="000000"/>
              <w:bottom w:val="single" w:sz="4" w:space="0" w:color="000000"/>
              <w:right w:val="single" w:sz="4" w:space="0" w:color="000000"/>
            </w:tcBorders>
            <w:vAlign w:val="center"/>
          </w:tcPr>
          <w:p w14:paraId="515244EE" w14:textId="77777777" w:rsidR="000902CD" w:rsidRDefault="00E267BD">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序号</w:t>
            </w:r>
          </w:p>
        </w:tc>
        <w:tc>
          <w:tcPr>
            <w:tcW w:w="1393" w:type="dxa"/>
            <w:tcBorders>
              <w:top w:val="single" w:sz="4" w:space="0" w:color="000000"/>
              <w:left w:val="single" w:sz="4" w:space="0" w:color="000000"/>
              <w:bottom w:val="single" w:sz="4" w:space="0" w:color="000000"/>
              <w:right w:val="single" w:sz="4" w:space="0" w:color="000000"/>
            </w:tcBorders>
            <w:vAlign w:val="center"/>
          </w:tcPr>
          <w:p w14:paraId="515244EF" w14:textId="77777777" w:rsidR="000902CD" w:rsidRDefault="00E267BD">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评审因素</w:t>
            </w:r>
          </w:p>
        </w:tc>
        <w:tc>
          <w:tcPr>
            <w:tcW w:w="6095" w:type="dxa"/>
            <w:tcBorders>
              <w:top w:val="single" w:sz="4" w:space="0" w:color="000000"/>
              <w:left w:val="single" w:sz="4" w:space="0" w:color="000000"/>
              <w:bottom w:val="single" w:sz="4" w:space="0" w:color="000000"/>
              <w:right w:val="single" w:sz="4" w:space="0" w:color="000000"/>
            </w:tcBorders>
            <w:vAlign w:val="center"/>
          </w:tcPr>
          <w:p w14:paraId="515244F0" w14:textId="77777777" w:rsidR="000902CD" w:rsidRDefault="00E267BD">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评分细则</w:t>
            </w:r>
          </w:p>
        </w:tc>
        <w:tc>
          <w:tcPr>
            <w:tcW w:w="898" w:type="dxa"/>
            <w:tcBorders>
              <w:top w:val="single" w:sz="4" w:space="0" w:color="000000"/>
              <w:left w:val="single" w:sz="4" w:space="0" w:color="000000"/>
              <w:bottom w:val="single" w:sz="4" w:space="0" w:color="000000"/>
              <w:right w:val="single" w:sz="4" w:space="0" w:color="000000"/>
            </w:tcBorders>
            <w:vAlign w:val="center"/>
          </w:tcPr>
          <w:p w14:paraId="515244F1" w14:textId="77777777" w:rsidR="000902CD" w:rsidRDefault="00E267BD">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分值</w:t>
            </w:r>
          </w:p>
        </w:tc>
      </w:tr>
      <w:tr w:rsidR="000902CD" w14:paraId="515244F7" w14:textId="77777777">
        <w:trPr>
          <w:trHeight w:val="870"/>
        </w:trPr>
        <w:tc>
          <w:tcPr>
            <w:tcW w:w="465" w:type="dxa"/>
            <w:tcBorders>
              <w:top w:val="single" w:sz="4" w:space="0" w:color="000000"/>
              <w:left w:val="single" w:sz="4" w:space="0" w:color="000000"/>
              <w:bottom w:val="single" w:sz="4" w:space="0" w:color="000000"/>
              <w:right w:val="single" w:sz="4" w:space="0" w:color="000000"/>
            </w:tcBorders>
            <w:vAlign w:val="center"/>
          </w:tcPr>
          <w:p w14:paraId="515244F3" w14:textId="77777777" w:rsidR="000902CD" w:rsidRDefault="00E267BD">
            <w:pPr>
              <w:widowControl/>
              <w:jc w:val="center"/>
              <w:textAlignment w:val="center"/>
              <w:rPr>
                <w:rFonts w:ascii="宋体" w:hAnsi="宋体" w:cs="宋体"/>
                <w:color w:val="000000"/>
                <w:szCs w:val="21"/>
              </w:rPr>
            </w:pPr>
            <w:r>
              <w:rPr>
                <w:rFonts w:ascii="宋体" w:hAnsi="宋体" w:cs="仿宋"/>
                <w:color w:val="000000"/>
                <w:szCs w:val="21"/>
              </w:rPr>
              <w:t>3</w:t>
            </w:r>
          </w:p>
        </w:tc>
        <w:tc>
          <w:tcPr>
            <w:tcW w:w="1393" w:type="dxa"/>
            <w:tcBorders>
              <w:top w:val="single" w:sz="4" w:space="0" w:color="000000"/>
              <w:left w:val="single" w:sz="4" w:space="0" w:color="000000"/>
              <w:bottom w:val="single" w:sz="4" w:space="0" w:color="000000"/>
              <w:right w:val="single" w:sz="4" w:space="0" w:color="000000"/>
            </w:tcBorders>
            <w:vAlign w:val="center"/>
          </w:tcPr>
          <w:p w14:paraId="515244F4" w14:textId="77777777" w:rsidR="000902CD" w:rsidRDefault="00E267BD">
            <w:pPr>
              <w:widowControl/>
              <w:textAlignment w:val="center"/>
              <w:rPr>
                <w:rFonts w:ascii="宋体" w:hAnsi="宋体" w:cs="宋体"/>
                <w:color w:val="000000"/>
                <w:szCs w:val="21"/>
              </w:rPr>
            </w:pPr>
            <w:r>
              <w:rPr>
                <w:rFonts w:ascii="宋体" w:hAnsi="宋体" w:cs="仿宋" w:hint="eastAsia"/>
                <w:color w:val="000000"/>
                <w:szCs w:val="21"/>
              </w:rPr>
              <w:t>服务方案</w:t>
            </w:r>
          </w:p>
        </w:tc>
        <w:tc>
          <w:tcPr>
            <w:tcW w:w="6095" w:type="dxa"/>
            <w:tcBorders>
              <w:top w:val="single" w:sz="4" w:space="0" w:color="000000"/>
              <w:left w:val="single" w:sz="4" w:space="0" w:color="000000"/>
              <w:bottom w:val="single" w:sz="4" w:space="0" w:color="000000"/>
              <w:right w:val="single" w:sz="4" w:space="0" w:color="000000"/>
            </w:tcBorders>
            <w:vAlign w:val="center"/>
          </w:tcPr>
          <w:p w14:paraId="515244F5" w14:textId="77777777" w:rsidR="000902CD" w:rsidRDefault="00E267BD">
            <w:pPr>
              <w:widowControl/>
              <w:textAlignment w:val="center"/>
              <w:rPr>
                <w:rFonts w:ascii="宋体" w:hAnsi="宋体" w:cs="宋体"/>
                <w:color w:val="000000"/>
                <w:szCs w:val="21"/>
              </w:rPr>
            </w:pPr>
            <w:r>
              <w:rPr>
                <w:rFonts w:ascii="宋体" w:hAnsi="宋体" w:cs="仿宋" w:hint="eastAsia"/>
                <w:color w:val="000000"/>
                <w:szCs w:val="21"/>
              </w:rPr>
              <w:t>优：响应快捷、到场迅速、人员调配合理、售后承诺具体全面，完全满足并优于采购需求，得2</w:t>
            </w:r>
            <w:r>
              <w:rPr>
                <w:rFonts w:ascii="宋体" w:hAnsi="宋体" w:cs="仿宋"/>
                <w:color w:val="000000"/>
                <w:szCs w:val="21"/>
              </w:rPr>
              <w:t>0分；</w:t>
            </w:r>
            <w:r>
              <w:rPr>
                <w:rFonts w:ascii="宋体" w:hAnsi="宋体" w:cs="仿宋"/>
                <w:color w:val="000000"/>
                <w:szCs w:val="21"/>
              </w:rPr>
              <w:br/>
            </w:r>
            <w:r>
              <w:rPr>
                <w:rFonts w:ascii="宋体" w:hAnsi="宋体" w:cs="仿宋" w:hint="eastAsia"/>
                <w:color w:val="000000"/>
                <w:szCs w:val="21"/>
              </w:rPr>
              <w:t>良：响应时间、到场时间、人员调配和售后承诺基本满足项目实际需求，完全满足采购需求，得1</w:t>
            </w:r>
            <w:r>
              <w:rPr>
                <w:rFonts w:ascii="宋体" w:hAnsi="宋体" w:cs="仿宋"/>
                <w:color w:val="000000"/>
                <w:szCs w:val="21"/>
              </w:rPr>
              <w:t>0分；</w:t>
            </w:r>
            <w:r>
              <w:rPr>
                <w:rFonts w:ascii="宋体" w:hAnsi="宋体" w:cs="仿宋"/>
                <w:color w:val="000000"/>
                <w:szCs w:val="21"/>
              </w:rPr>
              <w:br/>
            </w:r>
            <w:r>
              <w:rPr>
                <w:rFonts w:ascii="宋体" w:hAnsi="宋体" w:cs="仿宋" w:hint="eastAsia"/>
                <w:color w:val="000000"/>
                <w:szCs w:val="21"/>
              </w:rPr>
              <w:t>差：响应时间、到场时间、人员调配和售后承诺部分不满足项目实际的，不能完全满足采购需求，或未提供，得0分。</w:t>
            </w:r>
          </w:p>
        </w:tc>
        <w:tc>
          <w:tcPr>
            <w:tcW w:w="898" w:type="dxa"/>
            <w:tcBorders>
              <w:top w:val="single" w:sz="4" w:space="0" w:color="000000"/>
              <w:left w:val="single" w:sz="4" w:space="0" w:color="000000"/>
              <w:bottom w:val="single" w:sz="4" w:space="0" w:color="000000"/>
              <w:right w:val="single" w:sz="4" w:space="0" w:color="000000"/>
            </w:tcBorders>
            <w:vAlign w:val="center"/>
          </w:tcPr>
          <w:p w14:paraId="515244F6" w14:textId="77777777" w:rsidR="000902CD" w:rsidRDefault="00E267BD">
            <w:pPr>
              <w:widowControl/>
              <w:jc w:val="center"/>
              <w:textAlignment w:val="center"/>
              <w:rPr>
                <w:rFonts w:ascii="宋体" w:hAnsi="宋体" w:cs="宋体"/>
                <w:color w:val="000000"/>
                <w:szCs w:val="21"/>
              </w:rPr>
            </w:pPr>
            <w:r>
              <w:rPr>
                <w:rFonts w:ascii="宋体" w:hAnsi="宋体" w:cs="仿宋" w:hint="eastAsia"/>
                <w:color w:val="000000"/>
                <w:szCs w:val="21"/>
              </w:rPr>
              <w:t>2</w:t>
            </w:r>
            <w:r>
              <w:rPr>
                <w:rFonts w:ascii="宋体" w:hAnsi="宋体" w:cs="仿宋"/>
                <w:color w:val="000000"/>
                <w:szCs w:val="21"/>
              </w:rPr>
              <w:t>0</w:t>
            </w:r>
          </w:p>
        </w:tc>
      </w:tr>
      <w:tr w:rsidR="000902CD" w14:paraId="515244FA" w14:textId="77777777">
        <w:trPr>
          <w:trHeight w:val="285"/>
        </w:trPr>
        <w:tc>
          <w:tcPr>
            <w:tcW w:w="7953" w:type="dxa"/>
            <w:gridSpan w:val="3"/>
            <w:tcBorders>
              <w:top w:val="single" w:sz="4" w:space="0" w:color="000000"/>
              <w:left w:val="single" w:sz="4" w:space="0" w:color="000000"/>
              <w:bottom w:val="single" w:sz="4" w:space="0" w:color="000000"/>
              <w:right w:val="single" w:sz="4" w:space="0" w:color="000000"/>
            </w:tcBorders>
            <w:vAlign w:val="center"/>
          </w:tcPr>
          <w:p w14:paraId="515244F8" w14:textId="77777777" w:rsidR="000902CD" w:rsidRDefault="00E267B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合计</w:t>
            </w:r>
          </w:p>
        </w:tc>
        <w:tc>
          <w:tcPr>
            <w:tcW w:w="898" w:type="dxa"/>
            <w:tcBorders>
              <w:top w:val="single" w:sz="4" w:space="0" w:color="000000"/>
              <w:left w:val="single" w:sz="4" w:space="0" w:color="000000"/>
              <w:bottom w:val="single" w:sz="4" w:space="0" w:color="000000"/>
              <w:right w:val="single" w:sz="4" w:space="0" w:color="000000"/>
            </w:tcBorders>
            <w:vAlign w:val="center"/>
          </w:tcPr>
          <w:p w14:paraId="515244F9" w14:textId="77777777" w:rsidR="000902CD" w:rsidRDefault="00E267BD">
            <w:pPr>
              <w:widowControl/>
              <w:jc w:val="center"/>
              <w:textAlignment w:val="center"/>
              <w:rPr>
                <w:rFonts w:ascii="宋体" w:hAnsi="宋体" w:cs="宋体"/>
                <w:color w:val="000000"/>
                <w:szCs w:val="21"/>
              </w:rPr>
            </w:pPr>
            <w:r>
              <w:rPr>
                <w:rFonts w:ascii="宋体" w:hAnsi="宋体" w:cs="宋体"/>
                <w:color w:val="000000"/>
                <w:kern w:val="0"/>
                <w:szCs w:val="21"/>
                <w:lang w:bidi="ar"/>
              </w:rPr>
              <w:t>20</w:t>
            </w:r>
          </w:p>
        </w:tc>
      </w:tr>
    </w:tbl>
    <w:p w14:paraId="515244FB" w14:textId="20A388E9" w:rsidR="000902CD" w:rsidRDefault="000902CD">
      <w:pPr>
        <w:pStyle w:val="Heading1"/>
        <w:spacing w:before="0" w:after="0" w:line="360" w:lineRule="auto"/>
        <w:rPr>
          <w:rFonts w:ascii="宋体" w:hAnsi="宋体"/>
          <w:color w:val="000000"/>
          <w:szCs w:val="21"/>
        </w:rPr>
      </w:pPr>
    </w:p>
    <w:p w14:paraId="640F3D5C" w14:textId="5CD40A01" w:rsidR="005500E5" w:rsidRDefault="005500E5" w:rsidP="005500E5">
      <w:pPr>
        <w:pStyle w:val="Heading1"/>
        <w:spacing w:before="0" w:after="0" w:line="360" w:lineRule="auto"/>
        <w:rPr>
          <w:rFonts w:ascii="宋体" w:hAnsi="宋体"/>
          <w:color w:val="000000"/>
          <w:szCs w:val="21"/>
        </w:rPr>
      </w:pPr>
      <w:r>
        <w:rPr>
          <w:rFonts w:ascii="宋体" w:hAnsi="宋体" w:hint="eastAsia"/>
          <w:b/>
          <w:color w:val="000000"/>
          <w:sz w:val="21"/>
          <w:szCs w:val="21"/>
        </w:rPr>
        <w:t>附表三：价格评审</w:t>
      </w:r>
    </w:p>
    <w:p w14:paraId="66665A8F" w14:textId="1485672E" w:rsidR="005500E5" w:rsidRPr="00056C2F" w:rsidRDefault="005500E5" w:rsidP="005500E5">
      <w:pPr>
        <w:pStyle w:val="BodyTextIndent"/>
        <w:spacing w:after="78" w:line="360" w:lineRule="auto"/>
        <w:ind w:firstLineChars="0" w:firstLine="0"/>
        <w:rPr>
          <w:rFonts w:asciiTheme="majorEastAsia" w:eastAsiaTheme="majorEastAsia" w:hAnsiTheme="majorEastAsia"/>
          <w:b/>
          <w:bCs/>
          <w:sz w:val="21"/>
          <w:szCs w:val="21"/>
        </w:rPr>
      </w:pPr>
      <w:r w:rsidRPr="00056C2F">
        <w:rPr>
          <w:rFonts w:asciiTheme="majorEastAsia" w:eastAsiaTheme="majorEastAsia" w:hAnsiTheme="majorEastAsia"/>
          <w:sz w:val="21"/>
        </w:rPr>
        <w:t xml:space="preserve">  </w:t>
      </w:r>
      <w:r w:rsidRPr="00056C2F">
        <w:rPr>
          <w:rFonts w:asciiTheme="majorEastAsia" w:eastAsiaTheme="majorEastAsia" w:hAnsiTheme="majorEastAsia" w:hint="eastAsia"/>
          <w:b/>
          <w:bCs/>
          <w:sz w:val="21"/>
          <w:szCs w:val="21"/>
        </w:rPr>
        <w:t>价格评审满分为20分，为客观计算得分。</w:t>
      </w:r>
    </w:p>
    <w:p w14:paraId="7FAD12D0" w14:textId="77777777" w:rsidR="005500E5" w:rsidRPr="00056C2F" w:rsidRDefault="005500E5" w:rsidP="005500E5">
      <w:pPr>
        <w:pStyle w:val="BodyTextIndent"/>
        <w:spacing w:after="78" w:line="360" w:lineRule="auto"/>
        <w:ind w:firstLineChars="0" w:firstLine="420"/>
        <w:rPr>
          <w:rFonts w:ascii="宋体" w:hAnsi="宋体"/>
          <w:sz w:val="21"/>
          <w:szCs w:val="21"/>
        </w:rPr>
      </w:pPr>
      <w:r w:rsidRPr="00056C2F">
        <w:rPr>
          <w:rFonts w:ascii="宋体" w:hAnsi="宋体" w:hint="eastAsia"/>
          <w:sz w:val="21"/>
          <w:szCs w:val="21"/>
        </w:rPr>
        <w:t>以投标总价作为评审的依据，若单价乘以数量得到的总价与投标总价不一致，以单价为准修改总价；金额的中文大写与阿拉伯数字不一致时，以中文大写为准。投标人价格得分评分方法如下：</w:t>
      </w:r>
    </w:p>
    <w:p w14:paraId="2DB7A0DC" w14:textId="77777777" w:rsidR="005500E5" w:rsidRPr="00056C2F" w:rsidRDefault="005500E5" w:rsidP="005500E5">
      <w:pPr>
        <w:pStyle w:val="BodyTextIndent"/>
        <w:spacing w:line="360" w:lineRule="auto"/>
        <w:ind w:firstLine="210"/>
        <w:rPr>
          <w:rFonts w:ascii="宋体" w:hAnsi="宋体"/>
          <w:sz w:val="21"/>
          <w:szCs w:val="21"/>
        </w:rPr>
      </w:pPr>
      <w:r w:rsidRPr="00056C2F">
        <w:rPr>
          <w:rFonts w:ascii="宋体" w:hAnsi="宋体" w:hint="eastAsia"/>
          <w:sz w:val="21"/>
          <w:szCs w:val="21"/>
        </w:rPr>
        <w:t>1)评标基准价为满足实质性招标文件要求最低的评标价，其价格分为满分。</w:t>
      </w:r>
    </w:p>
    <w:p w14:paraId="78A2F5F4" w14:textId="77777777" w:rsidR="005500E5" w:rsidRPr="00056C2F" w:rsidRDefault="005500E5" w:rsidP="005500E5">
      <w:pPr>
        <w:pStyle w:val="BodyTextIndent"/>
        <w:spacing w:after="78" w:line="360" w:lineRule="auto"/>
        <w:ind w:firstLine="210"/>
        <w:rPr>
          <w:rFonts w:ascii="宋体" w:hAnsi="宋体"/>
          <w:sz w:val="21"/>
          <w:szCs w:val="21"/>
        </w:rPr>
      </w:pPr>
      <w:r w:rsidRPr="00056C2F">
        <w:rPr>
          <w:rFonts w:ascii="宋体" w:hAnsi="宋体" w:hint="eastAsia"/>
          <w:sz w:val="21"/>
          <w:szCs w:val="21"/>
        </w:rPr>
        <w:t>若投标报价高于报价上限，则其投标文件按无效投标处理。</w:t>
      </w:r>
    </w:p>
    <w:p w14:paraId="1EC29046" w14:textId="77777777" w:rsidR="005500E5" w:rsidRPr="00056C2F" w:rsidRDefault="005500E5" w:rsidP="005500E5">
      <w:pPr>
        <w:pStyle w:val="BodyTextIndent"/>
        <w:spacing w:after="78" w:line="360" w:lineRule="auto"/>
        <w:ind w:firstLineChars="0" w:firstLine="420"/>
        <w:rPr>
          <w:rFonts w:ascii="宋体" w:hAnsi="宋体"/>
          <w:sz w:val="21"/>
          <w:szCs w:val="21"/>
        </w:rPr>
      </w:pPr>
      <w:r w:rsidRPr="00056C2F">
        <w:rPr>
          <w:rFonts w:ascii="宋体" w:hAnsi="宋体" w:hint="eastAsia"/>
          <w:sz w:val="21"/>
          <w:szCs w:val="21"/>
        </w:rPr>
        <w:t>2)投标人价格得分＝</w:t>
      </w:r>
      <w:r w:rsidRPr="00056C2F">
        <w:rPr>
          <w:rFonts w:ascii="宋体" w:hAnsi="宋体"/>
          <w:sz w:val="21"/>
          <w:szCs w:val="21"/>
        </w:rPr>
        <w:fldChar w:fldCharType="begin"/>
      </w:r>
      <w:r w:rsidRPr="00056C2F">
        <w:rPr>
          <w:rFonts w:ascii="宋体" w:hAnsi="宋体"/>
          <w:sz w:val="21"/>
          <w:szCs w:val="21"/>
        </w:rPr>
        <w:instrText xml:space="preserve"> EQ \F(</w:instrText>
      </w:r>
      <w:r w:rsidRPr="00056C2F">
        <w:rPr>
          <w:rFonts w:ascii="宋体" w:hAnsi="宋体" w:hint="eastAsia"/>
          <w:sz w:val="21"/>
          <w:szCs w:val="21"/>
        </w:rPr>
        <w:instrText>评标基准价</w:instrText>
      </w:r>
      <w:r w:rsidRPr="00056C2F">
        <w:rPr>
          <w:rFonts w:ascii="宋体" w:hAnsi="宋体"/>
          <w:sz w:val="21"/>
          <w:szCs w:val="21"/>
        </w:rPr>
        <w:instrText>,</w:instrText>
      </w:r>
      <w:r w:rsidRPr="00056C2F">
        <w:rPr>
          <w:rFonts w:ascii="宋体" w:hAnsi="宋体" w:hint="eastAsia"/>
          <w:sz w:val="21"/>
          <w:szCs w:val="21"/>
        </w:rPr>
        <w:instrText>投标总价</w:instrText>
      </w:r>
      <w:r w:rsidRPr="00056C2F">
        <w:rPr>
          <w:rFonts w:ascii="宋体" w:hAnsi="宋体"/>
          <w:sz w:val="21"/>
          <w:szCs w:val="21"/>
        </w:rPr>
        <w:instrText>)</w:instrText>
      </w:r>
      <w:r w:rsidRPr="00056C2F">
        <w:rPr>
          <w:rFonts w:ascii="宋体" w:hAnsi="宋体"/>
          <w:sz w:val="21"/>
          <w:szCs w:val="21"/>
        </w:rPr>
        <w:fldChar w:fldCharType="end"/>
      </w:r>
      <w:r w:rsidRPr="00056C2F">
        <w:rPr>
          <w:rFonts w:ascii="宋体" w:hAnsi="宋体" w:hint="eastAsia"/>
          <w:sz w:val="21"/>
          <w:szCs w:val="21"/>
        </w:rPr>
        <w:t>×</w:t>
      </w:r>
      <w:bookmarkStart w:id="1" w:name="_GoBack"/>
      <w:bookmarkEnd w:id="1"/>
      <w:r w:rsidRPr="00056C2F">
        <w:rPr>
          <w:rFonts w:ascii="宋体" w:hAnsi="宋体" w:hint="eastAsia"/>
          <w:sz w:val="21"/>
          <w:szCs w:val="21"/>
        </w:rPr>
        <w:t>满分</w:t>
      </w:r>
    </w:p>
    <w:p w14:paraId="29258002" w14:textId="77777777" w:rsidR="005500E5" w:rsidRDefault="005500E5" w:rsidP="005500E5">
      <w:pPr>
        <w:pStyle w:val="ListParagraph"/>
        <w:spacing w:after="78"/>
      </w:pPr>
    </w:p>
    <w:p w14:paraId="1EAC9782" w14:textId="77777777" w:rsidR="005500E5" w:rsidRPr="005500E5" w:rsidRDefault="005500E5" w:rsidP="005500E5">
      <w:pPr>
        <w:spacing w:after="78"/>
        <w:rPr>
          <w:b/>
        </w:rPr>
      </w:pPr>
      <w:r w:rsidRPr="005500E5">
        <w:rPr>
          <w:rFonts w:hint="eastAsia"/>
          <w:b/>
        </w:rPr>
        <w:t>总分计算</w:t>
      </w:r>
    </w:p>
    <w:p w14:paraId="515244FD" w14:textId="58040465" w:rsidR="000902CD" w:rsidRPr="00056C2F" w:rsidRDefault="005500E5" w:rsidP="005500E5">
      <w:pPr>
        <w:snapToGrid w:val="0"/>
        <w:spacing w:after="78" w:line="340" w:lineRule="exact"/>
        <w:rPr>
          <w:bCs/>
          <w:color w:val="FF0000"/>
          <w:szCs w:val="21"/>
        </w:rPr>
      </w:pPr>
      <w:r w:rsidRPr="00056C2F">
        <w:rPr>
          <w:rFonts w:ascii="宋体" w:hAnsi="宋体" w:hint="eastAsia"/>
          <w:szCs w:val="21"/>
        </w:rPr>
        <w:t>总分=商务评分+技术评分</w:t>
      </w:r>
      <w:r w:rsidRPr="00056C2F">
        <w:rPr>
          <w:rFonts w:ascii="宋体" w:hAnsi="宋体"/>
          <w:szCs w:val="21"/>
        </w:rPr>
        <w:t>+</w:t>
      </w:r>
      <w:r w:rsidRPr="00056C2F">
        <w:rPr>
          <w:rFonts w:ascii="宋体" w:hAnsi="宋体" w:hint="eastAsia"/>
          <w:szCs w:val="21"/>
        </w:rPr>
        <w:t>价格评分</w:t>
      </w:r>
    </w:p>
    <w:sectPr w:rsidR="000902CD" w:rsidRPr="00056C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40FD9" w14:textId="77777777" w:rsidR="007118E0" w:rsidRDefault="007118E0" w:rsidP="00F66EE2">
      <w:pPr>
        <w:spacing w:after="0" w:line="240" w:lineRule="auto"/>
      </w:pPr>
      <w:r>
        <w:separator/>
      </w:r>
    </w:p>
  </w:endnote>
  <w:endnote w:type="continuationSeparator" w:id="0">
    <w:p w14:paraId="2C2E1DA4" w14:textId="77777777" w:rsidR="007118E0" w:rsidRDefault="007118E0" w:rsidP="00F6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62184" w14:textId="77777777" w:rsidR="007118E0" w:rsidRDefault="007118E0" w:rsidP="00F66EE2">
      <w:pPr>
        <w:spacing w:after="0" w:line="240" w:lineRule="auto"/>
      </w:pPr>
      <w:r>
        <w:separator/>
      </w:r>
    </w:p>
  </w:footnote>
  <w:footnote w:type="continuationSeparator" w:id="0">
    <w:p w14:paraId="2EEFAEB0" w14:textId="77777777" w:rsidR="007118E0" w:rsidRDefault="007118E0" w:rsidP="00F66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7C793"/>
    <w:multiLevelType w:val="singleLevel"/>
    <w:tmpl w:val="6247C793"/>
    <w:lvl w:ilvl="0">
      <w:start w:val="2"/>
      <w:numFmt w:val="decimal"/>
      <w:suff w:val="nothing"/>
      <w:lvlText w:val="%1）"/>
      <w:lvlJc w:val="left"/>
    </w:lvl>
  </w:abstractNum>
  <w:abstractNum w:abstractNumId="1" w15:restartNumberingAfterBreak="0">
    <w:nsid w:val="7CA5295A"/>
    <w:multiLevelType w:val="hybridMultilevel"/>
    <w:tmpl w:val="5504E694"/>
    <w:lvl w:ilvl="0" w:tplc="C096B55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1F"/>
    <w:rsid w:val="AFFF96CA"/>
    <w:rsid w:val="BF7D29AB"/>
    <w:rsid w:val="CEF5BE7C"/>
    <w:rsid w:val="00056C2F"/>
    <w:rsid w:val="0006115B"/>
    <w:rsid w:val="000902CD"/>
    <w:rsid w:val="000976EA"/>
    <w:rsid w:val="00247064"/>
    <w:rsid w:val="00397B5E"/>
    <w:rsid w:val="0046387A"/>
    <w:rsid w:val="005500E5"/>
    <w:rsid w:val="006300FB"/>
    <w:rsid w:val="007118E0"/>
    <w:rsid w:val="007F13B4"/>
    <w:rsid w:val="00885C43"/>
    <w:rsid w:val="00887E1F"/>
    <w:rsid w:val="008D5151"/>
    <w:rsid w:val="009D2AB5"/>
    <w:rsid w:val="00BE482A"/>
    <w:rsid w:val="00E267BD"/>
    <w:rsid w:val="00F2419B"/>
    <w:rsid w:val="00F66EE2"/>
    <w:rsid w:val="00F73078"/>
    <w:rsid w:val="00F94D93"/>
    <w:rsid w:val="7FEEDF6B"/>
    <w:rsid w:val="7FF604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244BC"/>
  <w15:docId w15:val="{5381447F-CF8F-4468-8CA9-830CCC35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宋体" w:hAnsi="Times New Roman" w:cs="Times New Roman"/>
      <w:kern w:val="2"/>
      <w:sz w:val="21"/>
      <w:szCs w:val="24"/>
      <w:lang w:val="en-US"/>
    </w:rPr>
  </w:style>
  <w:style w:type="paragraph" w:styleId="Heading1">
    <w:name w:val="heading 1"/>
    <w:basedOn w:val="Heading3"/>
    <w:next w:val="Normal"/>
    <w:uiPriority w:val="9"/>
    <w:qFormat/>
    <w:pPr>
      <w:spacing w:before="340" w:after="330" w:line="578" w:lineRule="auto"/>
      <w:outlineLvl w:val="0"/>
    </w:pPr>
    <w:rPr>
      <w:b w:val="0"/>
      <w:bCs w:val="0"/>
      <w:kern w:val="44"/>
      <w:sz w:val="44"/>
      <w:szCs w:val="44"/>
    </w:rPr>
  </w:style>
  <w:style w:type="paragraph" w:styleId="Heading3">
    <w:name w:val="heading 3"/>
    <w:basedOn w:val="Normal"/>
    <w:next w:val="Normal"/>
    <w:uiPriority w:val="9"/>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pPr>
      <w:jc w:val="left"/>
    </w:pPr>
  </w:style>
  <w:style w:type="character" w:styleId="CommentReference">
    <w:name w:val="annotation reference"/>
    <w:uiPriority w:val="99"/>
    <w:unhideWhenUsed/>
    <w:rPr>
      <w:sz w:val="21"/>
      <w:szCs w:val="21"/>
    </w:rPr>
  </w:style>
  <w:style w:type="paragraph" w:styleId="Header">
    <w:name w:val="header"/>
    <w:basedOn w:val="Normal"/>
    <w:link w:val="HeaderChar"/>
    <w:uiPriority w:val="99"/>
    <w:unhideWhenUsed/>
    <w:rsid w:val="00F66E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6EE2"/>
    <w:rPr>
      <w:rFonts w:ascii="Times New Roman" w:eastAsia="宋体" w:hAnsi="Times New Roman" w:cs="Times New Roman"/>
      <w:kern w:val="2"/>
      <w:sz w:val="21"/>
      <w:szCs w:val="24"/>
      <w:lang w:val="en-US"/>
    </w:rPr>
  </w:style>
  <w:style w:type="paragraph" w:styleId="Footer">
    <w:name w:val="footer"/>
    <w:basedOn w:val="Normal"/>
    <w:link w:val="FooterChar"/>
    <w:uiPriority w:val="99"/>
    <w:unhideWhenUsed/>
    <w:rsid w:val="00F66E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6EE2"/>
    <w:rPr>
      <w:rFonts w:ascii="Times New Roman" w:eastAsia="宋体" w:hAnsi="Times New Roman" w:cs="Times New Roman"/>
      <w:kern w:val="2"/>
      <w:sz w:val="21"/>
      <w:szCs w:val="24"/>
      <w:lang w:val="en-US"/>
    </w:rPr>
  </w:style>
  <w:style w:type="paragraph" w:styleId="ListParagraph">
    <w:name w:val="List Paragraph"/>
    <w:basedOn w:val="Normal"/>
    <w:uiPriority w:val="34"/>
    <w:qFormat/>
    <w:rsid w:val="008D5151"/>
    <w:pPr>
      <w:widowControl/>
      <w:spacing w:after="0" w:line="240" w:lineRule="auto"/>
      <w:ind w:left="720"/>
      <w:contextualSpacing/>
      <w:jc w:val="left"/>
    </w:pPr>
    <w:rPr>
      <w:rFonts w:ascii="Calibri" w:hAnsi="Calibri" w:cs="Calibri"/>
      <w:kern w:val="0"/>
      <w:sz w:val="22"/>
      <w:szCs w:val="22"/>
    </w:rPr>
  </w:style>
  <w:style w:type="paragraph" w:styleId="BalloonText">
    <w:name w:val="Balloon Text"/>
    <w:basedOn w:val="Normal"/>
    <w:link w:val="BalloonTextChar"/>
    <w:uiPriority w:val="99"/>
    <w:semiHidden/>
    <w:unhideWhenUsed/>
    <w:rsid w:val="00F73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078"/>
    <w:rPr>
      <w:rFonts w:ascii="Segoe UI" w:eastAsia="宋体" w:hAnsi="Segoe UI" w:cs="Segoe UI"/>
      <w:kern w:val="2"/>
      <w:sz w:val="18"/>
      <w:szCs w:val="18"/>
      <w:lang w:val="en-US"/>
    </w:rPr>
  </w:style>
  <w:style w:type="paragraph" w:styleId="BodyTextIndent">
    <w:name w:val="Body Text Indent"/>
    <w:aliases w:val="特点标题,Body Text1"/>
    <w:basedOn w:val="Normal"/>
    <w:link w:val="BodyTextIndentChar"/>
    <w:rsid w:val="005500E5"/>
    <w:pPr>
      <w:spacing w:after="0" w:line="240" w:lineRule="auto"/>
      <w:ind w:firstLineChars="100" w:firstLine="440"/>
    </w:pPr>
    <w:rPr>
      <w:sz w:val="44"/>
    </w:rPr>
  </w:style>
  <w:style w:type="character" w:customStyle="1" w:styleId="BodyTextIndentChar">
    <w:name w:val="Body Text Indent Char"/>
    <w:aliases w:val="特点标题 Char,Body Text1 Char"/>
    <w:basedOn w:val="DefaultParagraphFont"/>
    <w:link w:val="BodyTextIndent"/>
    <w:rsid w:val="005500E5"/>
    <w:rPr>
      <w:rFonts w:ascii="Times New Roman" w:eastAsia="宋体" w:hAnsi="Times New Roman" w:cs="Times New Roman"/>
      <w:kern w:val="2"/>
      <w:sz w:val="4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Evelyn ZHANG 张绿婷</cp:lastModifiedBy>
  <cp:revision>12</cp:revision>
  <dcterms:created xsi:type="dcterms:W3CDTF">2022-03-28T10:15:00Z</dcterms:created>
  <dcterms:modified xsi:type="dcterms:W3CDTF">2022-04-06T02:50:00Z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