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1D416" w14:textId="77777777" w:rsidR="00C96CE3" w:rsidRPr="00FB0D31" w:rsidRDefault="00000000" w:rsidP="008A23E5">
      <w:pPr>
        <w:pStyle w:val="Heading2"/>
        <w:spacing w:line="240" w:lineRule="auto"/>
        <w:ind w:left="0" w:firstLine="0"/>
        <w:rPr>
          <w:sz w:val="24"/>
          <w:szCs w:val="24"/>
        </w:rPr>
      </w:pPr>
      <w:r w:rsidRPr="00FB0D31">
        <w:rPr>
          <w:sz w:val="22"/>
        </w:rPr>
        <w:t>附件：</w:t>
      </w:r>
      <w:r w:rsidR="00C96CE3" w:rsidRPr="00FB0D31">
        <w:rPr>
          <w:rFonts w:hint="eastAsia"/>
          <w:sz w:val="24"/>
          <w:szCs w:val="24"/>
        </w:rPr>
        <w:t>家具</w:t>
      </w:r>
      <w:r w:rsidR="00C96CE3" w:rsidRPr="00FB0D31">
        <w:rPr>
          <w:sz w:val="24"/>
          <w:szCs w:val="24"/>
        </w:rPr>
        <w:t>技术参数要求</w:t>
      </w:r>
      <w:bookmarkStart w:id="0" w:name="_Toc98175180"/>
      <w:bookmarkStart w:id="1" w:name="_Toc102300257"/>
      <w:bookmarkStart w:id="2" w:name="_Toc98647878"/>
      <w:bookmarkStart w:id="3" w:name="_Toc289008954"/>
      <w:bookmarkEnd w:id="0"/>
      <w:bookmarkEnd w:id="1"/>
      <w:bookmarkEnd w:id="2"/>
      <w:bookmarkEnd w:id="3"/>
    </w:p>
    <w:p w14:paraId="737233F2" w14:textId="77777777" w:rsidR="00C96CE3" w:rsidRPr="00FB0D31" w:rsidRDefault="00C96CE3" w:rsidP="00C96CE3">
      <w:pPr>
        <w:pStyle w:val="BodyTextIndent1"/>
        <w:snapToGrid w:val="0"/>
        <w:spacing w:after="0"/>
        <w:ind w:firstLine="0"/>
        <w:rPr>
          <w:lang w:val="en-US"/>
        </w:rPr>
      </w:pPr>
      <w:r w:rsidRPr="00FB0D31">
        <w:rPr>
          <w:szCs w:val="21"/>
          <w:lang w:val="en-US"/>
        </w:rPr>
        <w:t>Attachment: List of purchased equipment and technical parameters/requirements</w:t>
      </w:r>
    </w:p>
    <w:p w14:paraId="7F3FB097" w14:textId="77777777" w:rsidR="00C96CE3" w:rsidRPr="00FB0D31" w:rsidRDefault="00C96CE3" w:rsidP="00C96CE3">
      <w:pPr>
        <w:spacing w:line="240" w:lineRule="auto"/>
        <w:rPr>
          <w:b/>
        </w:rPr>
      </w:pPr>
      <w:bookmarkStart w:id="4" w:name="_Toc247964193"/>
      <w:r w:rsidRPr="00FB0D31">
        <w:rPr>
          <w:b/>
          <w:caps/>
          <w:sz w:val="24"/>
        </w:rPr>
        <w:t>一</w:t>
      </w:r>
      <w:bookmarkEnd w:id="4"/>
      <w:r w:rsidRPr="00FB0D31">
        <w:rPr>
          <w:rFonts w:hint="eastAsia"/>
          <w:b/>
          <w:caps/>
          <w:sz w:val="24"/>
        </w:rPr>
        <w:t>.</w:t>
      </w:r>
      <w:r w:rsidRPr="00FB0D31">
        <w:rPr>
          <w:b/>
          <w:sz w:val="24"/>
        </w:rPr>
        <w:t>总体性能及技术要求</w:t>
      </w:r>
    </w:p>
    <w:p w14:paraId="49667D6D" w14:textId="77777777" w:rsidR="00C96CE3" w:rsidRPr="00FB0D31" w:rsidRDefault="00C96CE3" w:rsidP="00C96CE3">
      <w:pPr>
        <w:spacing w:line="240" w:lineRule="auto"/>
        <w:rPr>
          <w:b/>
        </w:rPr>
      </w:pPr>
      <w:r w:rsidRPr="00FB0D31">
        <w:rPr>
          <w:rFonts w:hint="eastAsia"/>
          <w:b/>
          <w:caps/>
          <w:sz w:val="24"/>
        </w:rPr>
        <w:t>一</w:t>
      </w:r>
      <w:r w:rsidRPr="00FB0D31">
        <w:rPr>
          <w:rFonts w:hint="eastAsia"/>
          <w:b/>
          <w:caps/>
          <w:sz w:val="24"/>
        </w:rPr>
        <w:t>.</w:t>
      </w:r>
      <w:r w:rsidRPr="00FB0D31">
        <w:rPr>
          <w:b/>
          <w:sz w:val="24"/>
        </w:rPr>
        <w:t>Overall Performance and Technical Requirements</w:t>
      </w:r>
    </w:p>
    <w:p w14:paraId="7BE6A013" w14:textId="0D0AC89A" w:rsidR="00C96CE3" w:rsidRPr="00FB0D31" w:rsidRDefault="006707CF" w:rsidP="00C96CE3">
      <w:pPr>
        <w:tabs>
          <w:tab w:val="left" w:pos="482"/>
          <w:tab w:val="left" w:pos="1440"/>
        </w:tabs>
        <w:spacing w:line="240" w:lineRule="auto"/>
        <w:ind w:left="1440" w:hanging="720"/>
      </w:pPr>
      <w:r w:rsidRPr="00FB0D31">
        <w:rPr>
          <w:rFonts w:hint="eastAsia"/>
          <w:sz w:val="24"/>
        </w:rPr>
        <w:t>1</w:t>
      </w:r>
      <w:r w:rsidRPr="00FB0D31">
        <w:rPr>
          <w:sz w:val="24"/>
        </w:rPr>
        <w:t>.</w:t>
      </w:r>
      <w:proofErr w:type="gramStart"/>
      <w:r w:rsidR="00C96CE3" w:rsidRPr="00FB0D31">
        <w:rPr>
          <w:sz w:val="24"/>
        </w:rPr>
        <w:t>实验室专用实验台柜设备的材料及其配套件性能及技术应满足本</w:t>
      </w:r>
      <w:r w:rsidR="00C96CE3" w:rsidRPr="00FB0D31">
        <w:rPr>
          <w:sz w:val="24"/>
        </w:rPr>
        <w:t>“</w:t>
      </w:r>
      <w:proofErr w:type="gramEnd"/>
      <w:r w:rsidR="00C96CE3" w:rsidRPr="00FB0D31">
        <w:rPr>
          <w:sz w:val="24"/>
        </w:rPr>
        <w:t>用户需求书</w:t>
      </w:r>
      <w:r w:rsidR="00C96CE3" w:rsidRPr="00FB0D31">
        <w:rPr>
          <w:sz w:val="24"/>
        </w:rPr>
        <w:t>”</w:t>
      </w:r>
      <w:r w:rsidR="00C96CE3" w:rsidRPr="00FB0D31">
        <w:rPr>
          <w:sz w:val="24"/>
        </w:rPr>
        <w:t>要求。</w:t>
      </w:r>
    </w:p>
    <w:p w14:paraId="5998052B" w14:textId="5B218F57" w:rsidR="00C96CE3" w:rsidRPr="00FB0D31" w:rsidRDefault="00C96CE3" w:rsidP="006707CF">
      <w:pPr>
        <w:tabs>
          <w:tab w:val="left" w:pos="482"/>
          <w:tab w:val="left" w:pos="1440"/>
        </w:tabs>
        <w:spacing w:line="240" w:lineRule="auto"/>
        <w:ind w:left="720"/>
      </w:pPr>
      <w:r w:rsidRPr="00FB0D31">
        <w:rPr>
          <w:sz w:val="24"/>
        </w:rPr>
        <w:t>The performance and technology of the materials, parts and components of the special experiment bench and cabinet for laboratory shall comply with the requirements of the “User’s Demand Instructions”.</w:t>
      </w:r>
    </w:p>
    <w:p w14:paraId="380B1DA9" w14:textId="312CFAC3" w:rsidR="00C96CE3" w:rsidRPr="00FB0D31" w:rsidRDefault="006707CF" w:rsidP="00C96CE3">
      <w:pPr>
        <w:tabs>
          <w:tab w:val="left" w:pos="482"/>
          <w:tab w:val="left" w:pos="1440"/>
        </w:tabs>
        <w:spacing w:line="240" w:lineRule="auto"/>
        <w:ind w:left="1440" w:hanging="720"/>
      </w:pPr>
      <w:r w:rsidRPr="00FB0D31">
        <w:rPr>
          <w:rFonts w:hint="eastAsia"/>
          <w:sz w:val="24"/>
        </w:rPr>
        <w:t>2</w:t>
      </w:r>
      <w:r w:rsidRPr="00FB0D31">
        <w:rPr>
          <w:sz w:val="24"/>
        </w:rPr>
        <w:t>.</w:t>
      </w:r>
      <w:r w:rsidR="00C96CE3" w:rsidRPr="00FB0D31">
        <w:rPr>
          <w:sz w:val="24"/>
        </w:rPr>
        <w:t>实验室设施及其配套水电安装位置应满足业主提供的有关文件和设计图要求。</w:t>
      </w:r>
    </w:p>
    <w:p w14:paraId="1D7DAA79" w14:textId="2F25238D" w:rsidR="00C96CE3" w:rsidRPr="00FB0D31" w:rsidRDefault="00C96CE3" w:rsidP="006707CF">
      <w:pPr>
        <w:tabs>
          <w:tab w:val="left" w:pos="482"/>
          <w:tab w:val="left" w:pos="1440"/>
        </w:tabs>
        <w:spacing w:line="240" w:lineRule="auto"/>
        <w:ind w:left="720"/>
      </w:pPr>
      <w:r w:rsidRPr="00FB0D31">
        <w:rPr>
          <w:sz w:val="24"/>
        </w:rPr>
        <w:t>The installation locations of facilities and supporting water and electricity for laboratory shall be in line with the relevant documents and design drawings of the Employer.</w:t>
      </w:r>
    </w:p>
    <w:p w14:paraId="7901A1C5" w14:textId="77777777" w:rsidR="00C96CE3" w:rsidRPr="00FB0D31" w:rsidRDefault="00C96CE3" w:rsidP="00C96CE3">
      <w:pPr>
        <w:snapToGrid w:val="0"/>
        <w:spacing w:line="240" w:lineRule="auto"/>
        <w:ind w:firstLine="480"/>
      </w:pPr>
      <w:r w:rsidRPr="00FB0D31">
        <w:rPr>
          <w:sz w:val="24"/>
        </w:rPr>
        <w:t>实验室设施及配套水电安装施工应符合以下标准的要求：</w:t>
      </w:r>
    </w:p>
    <w:p w14:paraId="4EA7FD26" w14:textId="77777777" w:rsidR="00C96CE3" w:rsidRPr="00FB0D31" w:rsidRDefault="00C96CE3" w:rsidP="00C96CE3">
      <w:pPr>
        <w:snapToGrid w:val="0"/>
        <w:spacing w:line="240" w:lineRule="auto"/>
        <w:ind w:firstLine="480"/>
        <w:rPr>
          <w:sz w:val="24"/>
        </w:rPr>
      </w:pPr>
      <w:r w:rsidRPr="00FB0D31">
        <w:rPr>
          <w:sz w:val="24"/>
        </w:rPr>
        <w:t>The requirements of the following standards shall be met in terms of the installation and construction of facilities and supporting water and electricity for laboratory:</w:t>
      </w:r>
    </w:p>
    <w:p w14:paraId="1DA77AF1" w14:textId="77777777" w:rsidR="00C96CE3" w:rsidRPr="00FB0D31" w:rsidRDefault="00000000" w:rsidP="00C96CE3">
      <w:pPr>
        <w:snapToGrid w:val="0"/>
        <w:spacing w:line="240" w:lineRule="auto"/>
        <w:ind w:left="565"/>
        <w:rPr>
          <w:sz w:val="24"/>
        </w:rPr>
      </w:pPr>
      <w:hyperlink r:id="rId9" w:tooltip="GBT17657-2013人造板及饰面人造板理化性能试验方法.pdf" w:history="1">
        <w:r w:rsidR="00C96CE3" w:rsidRPr="00FB0D31">
          <w:rPr>
            <w:rFonts w:hint="eastAsia"/>
            <w:sz w:val="24"/>
          </w:rPr>
          <w:t>《人造板及饰面人造板理化性能试验方法</w:t>
        </w:r>
      </w:hyperlink>
      <w:r w:rsidR="00C96CE3" w:rsidRPr="00FB0D31">
        <w:rPr>
          <w:rFonts w:hint="eastAsia"/>
          <w:sz w:val="24"/>
        </w:rPr>
        <w:t>》</w:t>
      </w:r>
      <w:r w:rsidR="00C96CE3" w:rsidRPr="00FB0D31">
        <w:rPr>
          <w:rFonts w:hint="eastAsia"/>
          <w:sz w:val="24"/>
        </w:rPr>
        <w:t>GBT17657-2013</w:t>
      </w:r>
    </w:p>
    <w:p w14:paraId="3D2424C0" w14:textId="77777777" w:rsidR="00C96CE3" w:rsidRPr="00FB0D31" w:rsidRDefault="00C96CE3" w:rsidP="00C96CE3">
      <w:pPr>
        <w:snapToGrid w:val="0"/>
        <w:spacing w:line="240" w:lineRule="auto"/>
        <w:ind w:left="565"/>
        <w:rPr>
          <w:i/>
          <w:sz w:val="24"/>
        </w:rPr>
      </w:pPr>
      <w:r w:rsidRPr="00FB0D31">
        <w:rPr>
          <w:i/>
          <w:sz w:val="24"/>
        </w:rPr>
        <w:t>Test methods of evaluating the properties of wood-based panels and surface decorated wood-based panels</w:t>
      </w:r>
    </w:p>
    <w:p w14:paraId="2EA2B23E" w14:textId="77777777" w:rsidR="00C96CE3" w:rsidRPr="00FB0D31" w:rsidRDefault="00C96CE3" w:rsidP="00C96CE3">
      <w:pPr>
        <w:snapToGrid w:val="0"/>
        <w:spacing w:line="240" w:lineRule="auto"/>
        <w:ind w:left="565"/>
      </w:pPr>
      <w:r w:rsidRPr="00FB0D31">
        <w:rPr>
          <w:sz w:val="24"/>
        </w:rPr>
        <w:t>《实验室家具通用技术条件》</w:t>
      </w:r>
      <w:r w:rsidRPr="00FB0D31">
        <w:rPr>
          <w:sz w:val="24"/>
        </w:rPr>
        <w:t>GB 24820-2009</w:t>
      </w:r>
      <w:r w:rsidRPr="00FB0D31">
        <w:rPr>
          <w:sz w:val="24"/>
        </w:rPr>
        <w:t>；</w:t>
      </w:r>
    </w:p>
    <w:p w14:paraId="329CBBDB" w14:textId="77777777" w:rsidR="00C96CE3" w:rsidRPr="00FB0D31" w:rsidRDefault="00C96CE3" w:rsidP="00C96CE3">
      <w:pPr>
        <w:snapToGrid w:val="0"/>
        <w:spacing w:line="240" w:lineRule="auto"/>
        <w:ind w:left="565"/>
      </w:pPr>
      <w:r w:rsidRPr="00FB0D31">
        <w:rPr>
          <w:i/>
          <w:sz w:val="24"/>
        </w:rPr>
        <w:t xml:space="preserve">General Technical Requirements for Laboratory Furniture </w:t>
      </w:r>
      <w:r w:rsidRPr="00FB0D31">
        <w:rPr>
          <w:sz w:val="24"/>
        </w:rPr>
        <w:t>(GB 24820-2009</w:t>
      </w:r>
      <w:proofErr w:type="gramStart"/>
      <w:r w:rsidRPr="00FB0D31">
        <w:rPr>
          <w:sz w:val="24"/>
        </w:rPr>
        <w:t>);</w:t>
      </w:r>
      <w:proofErr w:type="gramEnd"/>
    </w:p>
    <w:p w14:paraId="41DF9767" w14:textId="77777777" w:rsidR="00C96CE3" w:rsidRPr="00FB0D31" w:rsidRDefault="00C96CE3" w:rsidP="00C96CE3">
      <w:pPr>
        <w:snapToGrid w:val="0"/>
        <w:spacing w:line="240" w:lineRule="auto"/>
        <w:ind w:left="565"/>
      </w:pPr>
      <w:r w:rsidRPr="00FB0D31">
        <w:rPr>
          <w:sz w:val="24"/>
        </w:rPr>
        <w:t>《建筑给水排水设计规范》</w:t>
      </w:r>
      <w:r w:rsidRPr="00FB0D31">
        <w:rPr>
          <w:sz w:val="24"/>
        </w:rPr>
        <w:t xml:space="preserve"> (GB 50015-2003)</w:t>
      </w:r>
      <w:r w:rsidRPr="00FB0D31">
        <w:rPr>
          <w:sz w:val="24"/>
        </w:rPr>
        <w:t>；</w:t>
      </w:r>
    </w:p>
    <w:p w14:paraId="39C011E6" w14:textId="77777777" w:rsidR="00C96CE3" w:rsidRPr="00FB0D31" w:rsidRDefault="00C96CE3" w:rsidP="00C96CE3">
      <w:pPr>
        <w:snapToGrid w:val="0"/>
        <w:spacing w:line="240" w:lineRule="auto"/>
        <w:ind w:left="565"/>
      </w:pPr>
      <w:r w:rsidRPr="00FB0D31">
        <w:rPr>
          <w:i/>
          <w:sz w:val="24"/>
        </w:rPr>
        <w:t xml:space="preserve">Code for Design of Building Water Supply and Drainage </w:t>
      </w:r>
      <w:r w:rsidRPr="00FB0D31">
        <w:rPr>
          <w:sz w:val="24"/>
        </w:rPr>
        <w:t>(GB 50015-2003</w:t>
      </w:r>
      <w:proofErr w:type="gramStart"/>
      <w:r w:rsidRPr="00FB0D31">
        <w:rPr>
          <w:sz w:val="24"/>
        </w:rPr>
        <w:t>);</w:t>
      </w:r>
      <w:proofErr w:type="gramEnd"/>
    </w:p>
    <w:p w14:paraId="187B8956" w14:textId="77777777" w:rsidR="00C96CE3" w:rsidRPr="00FB0D31" w:rsidRDefault="00C96CE3" w:rsidP="00C96CE3">
      <w:pPr>
        <w:snapToGrid w:val="0"/>
        <w:spacing w:line="240" w:lineRule="auto"/>
        <w:ind w:left="565"/>
      </w:pPr>
      <w:r w:rsidRPr="00FB0D31">
        <w:rPr>
          <w:sz w:val="24"/>
        </w:rPr>
        <w:t>《民用建筑电气设计规范》</w:t>
      </w:r>
      <w:r w:rsidRPr="00FB0D31">
        <w:rPr>
          <w:sz w:val="24"/>
        </w:rPr>
        <w:t>(JGJ16-2008)</w:t>
      </w:r>
      <w:r w:rsidRPr="00FB0D31">
        <w:rPr>
          <w:sz w:val="24"/>
        </w:rPr>
        <w:t>；</w:t>
      </w:r>
    </w:p>
    <w:p w14:paraId="5650677B" w14:textId="77777777" w:rsidR="00C96CE3" w:rsidRPr="00FB0D31" w:rsidRDefault="00C96CE3" w:rsidP="00C96CE3">
      <w:pPr>
        <w:snapToGrid w:val="0"/>
        <w:spacing w:line="240" w:lineRule="auto"/>
        <w:ind w:left="565"/>
      </w:pPr>
      <w:r w:rsidRPr="00FB0D31">
        <w:rPr>
          <w:i/>
          <w:sz w:val="24"/>
        </w:rPr>
        <w:t>Code for Electrical Design of Civil Buildings</w:t>
      </w:r>
      <w:r w:rsidRPr="00FB0D31">
        <w:rPr>
          <w:sz w:val="24"/>
        </w:rPr>
        <w:t xml:space="preserve"> (JGJ16-2008</w:t>
      </w:r>
      <w:proofErr w:type="gramStart"/>
      <w:r w:rsidRPr="00FB0D31">
        <w:rPr>
          <w:sz w:val="24"/>
        </w:rPr>
        <w:t>);</w:t>
      </w:r>
      <w:proofErr w:type="gramEnd"/>
    </w:p>
    <w:p w14:paraId="659EBF36" w14:textId="77777777" w:rsidR="00C96CE3" w:rsidRPr="00FB0D31" w:rsidRDefault="00C96CE3" w:rsidP="00C96CE3">
      <w:pPr>
        <w:snapToGrid w:val="0"/>
        <w:spacing w:line="240" w:lineRule="auto"/>
        <w:ind w:left="565"/>
      </w:pPr>
      <w:r w:rsidRPr="00FB0D31">
        <w:rPr>
          <w:sz w:val="24"/>
        </w:rPr>
        <w:t>《民用建筑电线电缆防火设计规程》</w:t>
      </w:r>
      <w:r w:rsidRPr="00FB0D31">
        <w:rPr>
          <w:sz w:val="24"/>
        </w:rPr>
        <w:t>(DGJ08-93-2002)</w:t>
      </w:r>
      <w:r w:rsidRPr="00FB0D31">
        <w:rPr>
          <w:sz w:val="24"/>
        </w:rPr>
        <w:t>；</w:t>
      </w:r>
    </w:p>
    <w:p w14:paraId="161A592E" w14:textId="77777777" w:rsidR="00C96CE3" w:rsidRPr="00FB0D31" w:rsidRDefault="00C96CE3" w:rsidP="00C96CE3">
      <w:pPr>
        <w:snapToGrid w:val="0"/>
        <w:spacing w:line="240" w:lineRule="auto"/>
        <w:ind w:left="565"/>
      </w:pPr>
      <w:r w:rsidRPr="00FB0D31">
        <w:rPr>
          <w:i/>
          <w:sz w:val="24"/>
        </w:rPr>
        <w:t xml:space="preserve">Code for Fireproofing Design of Wires and Cables used in Civil Buildings </w:t>
      </w:r>
      <w:r w:rsidRPr="00FB0D31">
        <w:rPr>
          <w:sz w:val="24"/>
        </w:rPr>
        <w:t>(DGJ08-93-2002</w:t>
      </w:r>
      <w:proofErr w:type="gramStart"/>
      <w:r w:rsidRPr="00FB0D31">
        <w:rPr>
          <w:sz w:val="24"/>
        </w:rPr>
        <w:t>);</w:t>
      </w:r>
      <w:proofErr w:type="gramEnd"/>
    </w:p>
    <w:p w14:paraId="0BDBF608" w14:textId="77777777" w:rsidR="00C96CE3" w:rsidRPr="00FB0D31" w:rsidRDefault="00C96CE3" w:rsidP="00C96CE3">
      <w:pPr>
        <w:snapToGrid w:val="0"/>
        <w:spacing w:line="240" w:lineRule="auto"/>
        <w:ind w:left="565"/>
      </w:pPr>
      <w:r w:rsidRPr="00FB0D31">
        <w:rPr>
          <w:sz w:val="24"/>
        </w:rPr>
        <w:t>《建筑设计防火规范》</w:t>
      </w:r>
      <w:r w:rsidRPr="00FB0D31">
        <w:rPr>
          <w:sz w:val="24"/>
        </w:rPr>
        <w:t>(GB 50016-2014)</w:t>
      </w:r>
      <w:r w:rsidRPr="00FB0D31">
        <w:rPr>
          <w:sz w:val="24"/>
        </w:rPr>
        <w:t>；</w:t>
      </w:r>
    </w:p>
    <w:p w14:paraId="107A4CDA" w14:textId="77777777" w:rsidR="00C96CE3" w:rsidRPr="00FB0D31" w:rsidRDefault="00C96CE3" w:rsidP="00C96CE3">
      <w:pPr>
        <w:snapToGrid w:val="0"/>
        <w:spacing w:line="240" w:lineRule="auto"/>
        <w:ind w:left="565"/>
        <w:rPr>
          <w:sz w:val="24"/>
        </w:rPr>
      </w:pPr>
      <w:r w:rsidRPr="00FB0D31">
        <w:rPr>
          <w:i/>
          <w:sz w:val="24"/>
        </w:rPr>
        <w:t xml:space="preserve">Code for Fire Protection Design of Buildings </w:t>
      </w:r>
      <w:r w:rsidRPr="00FB0D31">
        <w:rPr>
          <w:sz w:val="24"/>
        </w:rPr>
        <w:t>(GB 50016-2014</w:t>
      </w:r>
      <w:proofErr w:type="gramStart"/>
      <w:r w:rsidRPr="00FB0D31">
        <w:rPr>
          <w:sz w:val="24"/>
        </w:rPr>
        <w:t>);</w:t>
      </w:r>
      <w:proofErr w:type="gramEnd"/>
    </w:p>
    <w:p w14:paraId="3EE306A9" w14:textId="26211405" w:rsidR="00C96CE3" w:rsidRPr="00FB0D31" w:rsidRDefault="00D559D0" w:rsidP="00D559D0">
      <w:pPr>
        <w:tabs>
          <w:tab w:val="left" w:pos="482"/>
          <w:tab w:val="left" w:pos="1440"/>
        </w:tabs>
        <w:spacing w:line="240" w:lineRule="auto"/>
        <w:ind w:left="720" w:hanging="720"/>
        <w:rPr>
          <w:sz w:val="24"/>
        </w:rPr>
      </w:pPr>
      <w:r w:rsidRPr="00FB0D31">
        <w:rPr>
          <w:sz w:val="24"/>
        </w:rPr>
        <w:tab/>
      </w:r>
      <w:r w:rsidR="00C96CE3" w:rsidRPr="00FB0D31">
        <w:rPr>
          <w:sz w:val="24"/>
        </w:rPr>
        <w:t>3.</w:t>
      </w:r>
      <w:r w:rsidRPr="00FB0D31">
        <w:rPr>
          <w:rFonts w:ascii="宋体" w:eastAsia="宋体" w:hAnsi="宋体"/>
          <w:szCs w:val="21"/>
        </w:rPr>
        <w:t>▲</w:t>
      </w:r>
      <w:proofErr w:type="gramStart"/>
      <w:r w:rsidR="00C96CE3" w:rsidRPr="00FB0D31">
        <w:rPr>
          <w:sz w:val="24"/>
        </w:rPr>
        <w:t>实验室专用实验台柜设备其硬件的结构强度和性能特征要满足本</w:t>
      </w:r>
      <w:r w:rsidR="00C96CE3" w:rsidRPr="00FB0D31">
        <w:rPr>
          <w:sz w:val="24"/>
        </w:rPr>
        <w:t>“</w:t>
      </w:r>
      <w:proofErr w:type="gramEnd"/>
      <w:r w:rsidR="00C96CE3" w:rsidRPr="00FB0D31">
        <w:rPr>
          <w:sz w:val="24"/>
        </w:rPr>
        <w:t>用户需求书</w:t>
      </w:r>
      <w:r w:rsidR="00C96CE3" w:rsidRPr="00FB0D31">
        <w:rPr>
          <w:sz w:val="24"/>
        </w:rPr>
        <w:t>”</w:t>
      </w:r>
      <w:r w:rsidR="00C96CE3" w:rsidRPr="00FB0D31">
        <w:rPr>
          <w:sz w:val="24"/>
        </w:rPr>
        <w:t>中《实验室等级钢制家具检测方法和性能指标》的要求：</w:t>
      </w:r>
      <w:r w:rsidR="00C96CE3" w:rsidRPr="00FB0D31">
        <w:rPr>
          <w:sz w:val="24"/>
        </w:rPr>
        <w:t xml:space="preserve"> </w:t>
      </w:r>
    </w:p>
    <w:p w14:paraId="26835577" w14:textId="4840B16A" w:rsidR="00C96CE3" w:rsidRPr="00FB0D31" w:rsidRDefault="00D559D0" w:rsidP="00D559D0">
      <w:pPr>
        <w:tabs>
          <w:tab w:val="left" w:pos="482"/>
          <w:tab w:val="left" w:pos="1440"/>
        </w:tabs>
        <w:spacing w:line="240" w:lineRule="auto"/>
        <w:ind w:left="720" w:hanging="720"/>
        <w:jc w:val="left"/>
      </w:pPr>
      <w:r w:rsidRPr="00FB0D31">
        <w:rPr>
          <w:sz w:val="24"/>
        </w:rPr>
        <w:lastRenderedPageBreak/>
        <w:tab/>
      </w:r>
      <w:r w:rsidR="00C96CE3" w:rsidRPr="00FB0D31">
        <w:rPr>
          <w:sz w:val="24"/>
        </w:rPr>
        <w:t>3.</w:t>
      </w:r>
      <w:r w:rsidRPr="00FB0D31">
        <w:rPr>
          <w:rFonts w:hint="eastAsia"/>
          <w:sz w:val="24"/>
        </w:rPr>
        <w:t>▲</w:t>
      </w:r>
      <w:r w:rsidR="00C96CE3" w:rsidRPr="00FB0D31">
        <w:rPr>
          <w:sz w:val="24"/>
        </w:rPr>
        <w:t>The structural strength and performance characteristics of the hardware of the special experiment bench and cabinet for laboratory shall meet the requirements of the Test Methods and Performance Indicators of Steel Laboratory Furniture in the “User’s Demand</w:t>
      </w:r>
      <w:r w:rsidRPr="00FB0D31">
        <w:rPr>
          <w:sz w:val="24"/>
        </w:rPr>
        <w:t xml:space="preserve"> </w:t>
      </w:r>
      <w:r w:rsidR="00C96CE3" w:rsidRPr="00FB0D31">
        <w:rPr>
          <w:sz w:val="24"/>
        </w:rPr>
        <w:t>Instructions”:</w:t>
      </w:r>
    </w:p>
    <w:p w14:paraId="1772886E" w14:textId="77777777" w:rsidR="00C96CE3" w:rsidRPr="00FB0D31" w:rsidRDefault="00C96CE3" w:rsidP="00C96CE3">
      <w:pPr>
        <w:tabs>
          <w:tab w:val="left" w:pos="480"/>
        </w:tabs>
        <w:spacing w:after="120" w:line="240" w:lineRule="auto"/>
        <w:ind w:left="709" w:hanging="283"/>
      </w:pPr>
      <w:r w:rsidRPr="00FB0D31">
        <w:rPr>
          <w:sz w:val="24"/>
        </w:rPr>
        <w:t>3.1.</w:t>
      </w:r>
      <w:r w:rsidRPr="00FB0D31">
        <w:rPr>
          <w:sz w:val="24"/>
        </w:rPr>
        <w:tab/>
      </w:r>
      <w:r w:rsidRPr="00FB0D31">
        <w:rPr>
          <w:sz w:val="24"/>
        </w:rPr>
        <w:t>实验室专用钢制实验台柜应能承受以下最大荷重而不变形或影响使用：</w:t>
      </w:r>
      <w:r w:rsidRPr="00FB0D31">
        <w:t xml:space="preserve"> </w:t>
      </w:r>
    </w:p>
    <w:p w14:paraId="1FE8A168" w14:textId="77777777" w:rsidR="00C96CE3" w:rsidRPr="00FB0D31" w:rsidRDefault="00C96CE3" w:rsidP="00C96CE3">
      <w:pPr>
        <w:tabs>
          <w:tab w:val="left" w:pos="480"/>
        </w:tabs>
        <w:spacing w:after="120" w:line="240" w:lineRule="auto"/>
        <w:ind w:left="709" w:hanging="283"/>
      </w:pPr>
      <w:r w:rsidRPr="00FB0D31">
        <w:rPr>
          <w:sz w:val="24"/>
        </w:rPr>
        <w:t>3.1.</w:t>
      </w:r>
      <w:r w:rsidRPr="00FB0D31">
        <w:rPr>
          <w:sz w:val="24"/>
        </w:rPr>
        <w:tab/>
        <w:t>The special steel experiment bench and cabinet for laboratory shall bear the following maximum load without deformation or its use affected:</w:t>
      </w:r>
    </w:p>
    <w:p w14:paraId="3A84C429" w14:textId="77777777" w:rsidR="00C96CE3" w:rsidRPr="00FB0D31" w:rsidRDefault="00C96CE3" w:rsidP="00C96CE3">
      <w:pPr>
        <w:tabs>
          <w:tab w:val="left" w:pos="720"/>
          <w:tab w:val="left" w:pos="839"/>
          <w:tab w:val="left" w:pos="1134"/>
        </w:tabs>
        <w:spacing w:after="120" w:line="240" w:lineRule="auto"/>
        <w:ind w:left="1134" w:hanging="425"/>
      </w:pPr>
      <w:r w:rsidRPr="00FB0D31">
        <w:rPr>
          <w:sz w:val="24"/>
        </w:rPr>
        <w:t>3.1.1.</w:t>
      </w:r>
      <w:r w:rsidRPr="00FB0D31">
        <w:rPr>
          <w:sz w:val="24"/>
        </w:rPr>
        <w:tab/>
      </w:r>
      <w:r w:rsidRPr="00FB0D31">
        <w:rPr>
          <w:sz w:val="24"/>
        </w:rPr>
        <w:t>落地式底柜柜体荷重性能检测：</w:t>
      </w:r>
      <w:r w:rsidRPr="00FB0D31">
        <w:rPr>
          <w:sz w:val="24"/>
        </w:rPr>
        <w:t>907</w:t>
      </w:r>
      <w:r w:rsidRPr="00FB0D31">
        <w:rPr>
          <w:sz w:val="24"/>
        </w:rPr>
        <w:t>公斤</w:t>
      </w:r>
      <w:r w:rsidRPr="00FB0D31">
        <w:rPr>
          <w:sz w:val="24"/>
        </w:rPr>
        <w:t>(</w:t>
      </w:r>
      <w:r w:rsidRPr="00FB0D31">
        <w:rPr>
          <w:sz w:val="24"/>
        </w:rPr>
        <w:t>约</w:t>
      </w:r>
      <w:r w:rsidRPr="00FB0D31">
        <w:rPr>
          <w:sz w:val="24"/>
        </w:rPr>
        <w:t>2000</w:t>
      </w:r>
      <w:r w:rsidRPr="00FB0D31">
        <w:rPr>
          <w:sz w:val="24"/>
        </w:rPr>
        <w:t>磅</w:t>
      </w:r>
      <w:r w:rsidRPr="00FB0D31">
        <w:rPr>
          <w:sz w:val="24"/>
        </w:rPr>
        <w:t>)</w:t>
      </w:r>
      <w:r w:rsidRPr="00FB0D31">
        <w:rPr>
          <w:sz w:val="24"/>
        </w:rPr>
        <w:t>；</w:t>
      </w:r>
    </w:p>
    <w:p w14:paraId="12662746" w14:textId="77777777" w:rsidR="00C96CE3" w:rsidRPr="00FB0D31" w:rsidRDefault="00C96CE3" w:rsidP="00C96CE3">
      <w:pPr>
        <w:tabs>
          <w:tab w:val="left" w:pos="720"/>
          <w:tab w:val="left" w:pos="839"/>
          <w:tab w:val="left" w:pos="1134"/>
        </w:tabs>
        <w:spacing w:after="120" w:line="240" w:lineRule="auto"/>
        <w:ind w:left="1134" w:hanging="425"/>
      </w:pPr>
      <w:r w:rsidRPr="00FB0D31">
        <w:rPr>
          <w:sz w:val="24"/>
        </w:rPr>
        <w:t>3.1.1.</w:t>
      </w:r>
      <w:r w:rsidRPr="00FB0D31">
        <w:rPr>
          <w:sz w:val="24"/>
        </w:rPr>
        <w:tab/>
        <w:t xml:space="preserve">Tested load performance of floor base cabinet: 907kg (approx. 2,000 </w:t>
      </w:r>
      <w:proofErr w:type="spellStart"/>
      <w:r w:rsidRPr="00FB0D31">
        <w:rPr>
          <w:sz w:val="24"/>
        </w:rPr>
        <w:t>lbs</w:t>
      </w:r>
      <w:proofErr w:type="spellEnd"/>
      <w:proofErr w:type="gramStart"/>
      <w:r w:rsidRPr="00FB0D31">
        <w:rPr>
          <w:sz w:val="24"/>
        </w:rPr>
        <w:t>);</w:t>
      </w:r>
      <w:proofErr w:type="gramEnd"/>
    </w:p>
    <w:p w14:paraId="73FD5BC1" w14:textId="77777777" w:rsidR="00C96CE3" w:rsidRPr="00FB0D31" w:rsidRDefault="00C96CE3" w:rsidP="00C96CE3">
      <w:pPr>
        <w:tabs>
          <w:tab w:val="left" w:pos="720"/>
          <w:tab w:val="left" w:pos="839"/>
          <w:tab w:val="left" w:pos="1134"/>
        </w:tabs>
        <w:spacing w:after="120" w:line="240" w:lineRule="auto"/>
        <w:ind w:left="1134" w:hanging="425"/>
      </w:pPr>
      <w:r w:rsidRPr="00FB0D31">
        <w:rPr>
          <w:sz w:val="24"/>
        </w:rPr>
        <w:t>3.1.2.</w:t>
      </w:r>
      <w:r w:rsidRPr="00FB0D31">
        <w:rPr>
          <w:sz w:val="24"/>
        </w:rPr>
        <w:tab/>
      </w:r>
      <w:r w:rsidRPr="00FB0D31">
        <w:rPr>
          <w:sz w:val="24"/>
        </w:rPr>
        <w:t>落地式底柜柜体集中荷重性能检测：</w:t>
      </w:r>
      <w:r w:rsidRPr="00FB0D31">
        <w:rPr>
          <w:sz w:val="24"/>
        </w:rPr>
        <w:t>90</w:t>
      </w:r>
      <w:r w:rsidRPr="00FB0D31">
        <w:rPr>
          <w:sz w:val="24"/>
        </w:rPr>
        <w:t>公斤</w:t>
      </w:r>
      <w:r w:rsidRPr="00FB0D31">
        <w:rPr>
          <w:sz w:val="24"/>
        </w:rPr>
        <w:t>(</w:t>
      </w:r>
      <w:r w:rsidRPr="00FB0D31">
        <w:rPr>
          <w:sz w:val="24"/>
        </w:rPr>
        <w:t>约</w:t>
      </w:r>
      <w:r w:rsidRPr="00FB0D31">
        <w:rPr>
          <w:sz w:val="24"/>
        </w:rPr>
        <w:t>200</w:t>
      </w:r>
      <w:r w:rsidRPr="00FB0D31">
        <w:rPr>
          <w:sz w:val="24"/>
        </w:rPr>
        <w:t>磅</w:t>
      </w:r>
      <w:r w:rsidRPr="00FB0D31">
        <w:rPr>
          <w:sz w:val="24"/>
        </w:rPr>
        <w:t>)</w:t>
      </w:r>
      <w:r w:rsidRPr="00FB0D31">
        <w:rPr>
          <w:sz w:val="24"/>
        </w:rPr>
        <w:t>；</w:t>
      </w:r>
    </w:p>
    <w:p w14:paraId="59B5E536" w14:textId="77777777" w:rsidR="00C96CE3" w:rsidRPr="00FB0D31" w:rsidRDefault="00C96CE3" w:rsidP="00C96CE3">
      <w:pPr>
        <w:tabs>
          <w:tab w:val="left" w:pos="720"/>
          <w:tab w:val="left" w:pos="839"/>
          <w:tab w:val="left" w:pos="1134"/>
        </w:tabs>
        <w:spacing w:after="120" w:line="240" w:lineRule="auto"/>
        <w:ind w:left="1134" w:hanging="425"/>
      </w:pPr>
      <w:r w:rsidRPr="00FB0D31">
        <w:rPr>
          <w:sz w:val="24"/>
        </w:rPr>
        <w:t>3.1.</w:t>
      </w:r>
      <w:proofErr w:type="gramStart"/>
      <w:r w:rsidRPr="00FB0D31">
        <w:rPr>
          <w:sz w:val="24"/>
        </w:rPr>
        <w:t>2.Tested</w:t>
      </w:r>
      <w:proofErr w:type="gramEnd"/>
      <w:r w:rsidRPr="00FB0D31">
        <w:rPr>
          <w:sz w:val="24"/>
        </w:rPr>
        <w:t xml:space="preserve"> concentrated load performance of floor base cabinet: 90kg (approx. 200 </w:t>
      </w:r>
      <w:proofErr w:type="spellStart"/>
      <w:r w:rsidRPr="00FB0D31">
        <w:rPr>
          <w:sz w:val="24"/>
        </w:rPr>
        <w:t>lbs</w:t>
      </w:r>
      <w:proofErr w:type="spellEnd"/>
      <w:r w:rsidRPr="00FB0D31">
        <w:rPr>
          <w:sz w:val="24"/>
        </w:rPr>
        <w:t>);</w:t>
      </w:r>
    </w:p>
    <w:p w14:paraId="32272A40" w14:textId="77777777" w:rsidR="00C96CE3" w:rsidRPr="00FB0D31" w:rsidRDefault="00C96CE3" w:rsidP="00C96CE3">
      <w:pPr>
        <w:tabs>
          <w:tab w:val="left" w:pos="720"/>
          <w:tab w:val="left" w:pos="839"/>
          <w:tab w:val="left" w:pos="1134"/>
        </w:tabs>
        <w:spacing w:after="120" w:line="240" w:lineRule="auto"/>
        <w:ind w:left="1134" w:hanging="425"/>
      </w:pPr>
      <w:r w:rsidRPr="00FB0D31">
        <w:rPr>
          <w:sz w:val="24"/>
        </w:rPr>
        <w:t>3.1.3</w:t>
      </w:r>
      <w:r w:rsidRPr="00FB0D31">
        <w:rPr>
          <w:sz w:val="24"/>
        </w:rPr>
        <w:tab/>
      </w:r>
      <w:r w:rsidRPr="00FB0D31">
        <w:rPr>
          <w:sz w:val="24"/>
        </w:rPr>
        <w:t>框架式底座框架荷重性能检测：</w:t>
      </w:r>
      <w:r w:rsidRPr="00FB0D31">
        <w:rPr>
          <w:sz w:val="24"/>
        </w:rPr>
        <w:t>272</w:t>
      </w:r>
      <w:r w:rsidRPr="00FB0D31">
        <w:rPr>
          <w:sz w:val="24"/>
        </w:rPr>
        <w:t>公斤</w:t>
      </w:r>
      <w:r w:rsidRPr="00FB0D31">
        <w:rPr>
          <w:sz w:val="24"/>
        </w:rPr>
        <w:t>(</w:t>
      </w:r>
      <w:r w:rsidRPr="00FB0D31">
        <w:rPr>
          <w:sz w:val="24"/>
        </w:rPr>
        <w:t>约</w:t>
      </w:r>
      <w:r w:rsidRPr="00FB0D31">
        <w:rPr>
          <w:sz w:val="24"/>
        </w:rPr>
        <w:t>600</w:t>
      </w:r>
      <w:proofErr w:type="gramStart"/>
      <w:r w:rsidRPr="00FB0D31">
        <w:rPr>
          <w:sz w:val="24"/>
        </w:rPr>
        <w:t>磅</w:t>
      </w:r>
      <w:r w:rsidRPr="00FB0D31">
        <w:rPr>
          <w:sz w:val="24"/>
        </w:rPr>
        <w:t>)</w:t>
      </w:r>
      <w:r w:rsidRPr="00FB0D31">
        <w:rPr>
          <w:sz w:val="24"/>
        </w:rPr>
        <w:t>；</w:t>
      </w:r>
      <w:proofErr w:type="gramEnd"/>
    </w:p>
    <w:p w14:paraId="238CA6BA" w14:textId="77777777" w:rsidR="00C96CE3" w:rsidRPr="00FB0D31" w:rsidRDefault="00C96CE3" w:rsidP="00C96CE3">
      <w:pPr>
        <w:tabs>
          <w:tab w:val="left" w:pos="720"/>
          <w:tab w:val="left" w:pos="839"/>
          <w:tab w:val="left" w:pos="1134"/>
        </w:tabs>
        <w:spacing w:after="120" w:line="240" w:lineRule="auto"/>
        <w:ind w:left="1134" w:hanging="425"/>
      </w:pPr>
      <w:r w:rsidRPr="00FB0D31">
        <w:rPr>
          <w:sz w:val="24"/>
        </w:rPr>
        <w:t xml:space="preserve">3.1.3Tested load performance of frame of frame base: 272kg (approx. 600 </w:t>
      </w:r>
      <w:proofErr w:type="spellStart"/>
      <w:r w:rsidRPr="00FB0D31">
        <w:rPr>
          <w:sz w:val="24"/>
        </w:rPr>
        <w:t>lbs</w:t>
      </w:r>
      <w:proofErr w:type="spellEnd"/>
      <w:proofErr w:type="gramStart"/>
      <w:r w:rsidRPr="00FB0D31">
        <w:rPr>
          <w:sz w:val="24"/>
        </w:rPr>
        <w:t>);</w:t>
      </w:r>
      <w:proofErr w:type="gramEnd"/>
    </w:p>
    <w:p w14:paraId="65E5005D" w14:textId="77777777" w:rsidR="00C96CE3" w:rsidRPr="00FB0D31" w:rsidRDefault="00C96CE3" w:rsidP="00C96CE3">
      <w:pPr>
        <w:tabs>
          <w:tab w:val="left" w:pos="720"/>
          <w:tab w:val="left" w:pos="839"/>
          <w:tab w:val="left" w:pos="1134"/>
        </w:tabs>
        <w:spacing w:after="120" w:line="240" w:lineRule="auto"/>
        <w:ind w:left="1134" w:hanging="425"/>
      </w:pPr>
      <w:r w:rsidRPr="00FB0D31">
        <w:rPr>
          <w:sz w:val="24"/>
        </w:rPr>
        <w:t>3.1.4.</w:t>
      </w:r>
      <w:r w:rsidRPr="00FB0D31">
        <w:rPr>
          <w:sz w:val="24"/>
        </w:rPr>
        <w:tab/>
      </w:r>
      <w:r w:rsidRPr="00FB0D31">
        <w:rPr>
          <w:sz w:val="24"/>
        </w:rPr>
        <w:t>抽屉静态荷重性能检测：</w:t>
      </w:r>
      <w:r w:rsidRPr="00FB0D31">
        <w:rPr>
          <w:sz w:val="24"/>
        </w:rPr>
        <w:t>68</w:t>
      </w:r>
      <w:r w:rsidRPr="00FB0D31">
        <w:rPr>
          <w:sz w:val="24"/>
        </w:rPr>
        <w:t>公斤</w:t>
      </w:r>
      <w:r w:rsidRPr="00FB0D31">
        <w:rPr>
          <w:sz w:val="24"/>
        </w:rPr>
        <w:t>(</w:t>
      </w:r>
      <w:r w:rsidRPr="00FB0D31">
        <w:rPr>
          <w:sz w:val="24"/>
        </w:rPr>
        <w:t>约</w:t>
      </w:r>
      <w:r w:rsidRPr="00FB0D31">
        <w:rPr>
          <w:sz w:val="24"/>
        </w:rPr>
        <w:t>150</w:t>
      </w:r>
      <w:r w:rsidRPr="00FB0D31">
        <w:rPr>
          <w:sz w:val="24"/>
        </w:rPr>
        <w:t>磅</w:t>
      </w:r>
      <w:r w:rsidRPr="00FB0D31">
        <w:rPr>
          <w:sz w:val="24"/>
        </w:rPr>
        <w:t>)</w:t>
      </w:r>
      <w:r w:rsidRPr="00FB0D31">
        <w:rPr>
          <w:sz w:val="24"/>
        </w:rPr>
        <w:t>；</w:t>
      </w:r>
    </w:p>
    <w:p w14:paraId="1D4BE4FA" w14:textId="77777777" w:rsidR="00C96CE3" w:rsidRPr="00FB0D31" w:rsidRDefault="00C96CE3" w:rsidP="00C96CE3">
      <w:pPr>
        <w:tabs>
          <w:tab w:val="left" w:pos="720"/>
          <w:tab w:val="left" w:pos="839"/>
          <w:tab w:val="left" w:pos="1134"/>
        </w:tabs>
        <w:spacing w:after="120" w:line="240" w:lineRule="auto"/>
        <w:ind w:left="1134" w:hanging="425"/>
      </w:pPr>
      <w:r w:rsidRPr="00FB0D31">
        <w:rPr>
          <w:sz w:val="24"/>
        </w:rPr>
        <w:t>3.1.4.</w:t>
      </w:r>
      <w:r w:rsidRPr="00FB0D31">
        <w:rPr>
          <w:sz w:val="24"/>
        </w:rPr>
        <w:tab/>
        <w:t xml:space="preserve">Tested static load performance of drawer: 68kg (approx. 150 </w:t>
      </w:r>
      <w:proofErr w:type="spellStart"/>
      <w:r w:rsidRPr="00FB0D31">
        <w:rPr>
          <w:sz w:val="24"/>
        </w:rPr>
        <w:t>lbs</w:t>
      </w:r>
      <w:proofErr w:type="spellEnd"/>
      <w:proofErr w:type="gramStart"/>
      <w:r w:rsidRPr="00FB0D31">
        <w:rPr>
          <w:sz w:val="24"/>
        </w:rPr>
        <w:t>);</w:t>
      </w:r>
      <w:proofErr w:type="gramEnd"/>
    </w:p>
    <w:p w14:paraId="039C0199" w14:textId="77777777" w:rsidR="00C96CE3" w:rsidRPr="00FB0D31" w:rsidRDefault="00C96CE3" w:rsidP="00C96CE3">
      <w:pPr>
        <w:tabs>
          <w:tab w:val="left" w:pos="720"/>
          <w:tab w:val="left" w:pos="839"/>
          <w:tab w:val="left" w:pos="1134"/>
        </w:tabs>
        <w:spacing w:after="120" w:line="240" w:lineRule="auto"/>
        <w:ind w:left="1134" w:hanging="425"/>
      </w:pPr>
      <w:r w:rsidRPr="00FB0D31">
        <w:rPr>
          <w:sz w:val="24"/>
        </w:rPr>
        <w:t>3.1.5.</w:t>
      </w:r>
      <w:r w:rsidRPr="00FB0D31">
        <w:rPr>
          <w:sz w:val="24"/>
        </w:rPr>
        <w:tab/>
      </w:r>
      <w:r w:rsidRPr="00FB0D31">
        <w:rPr>
          <w:sz w:val="24"/>
        </w:rPr>
        <w:t>底柜层板及试剂架层板荷重性能检测：</w:t>
      </w:r>
      <w:r w:rsidRPr="00FB0D31">
        <w:rPr>
          <w:sz w:val="24"/>
        </w:rPr>
        <w:t>18.14</w:t>
      </w:r>
      <w:r w:rsidRPr="00FB0D31">
        <w:rPr>
          <w:sz w:val="24"/>
        </w:rPr>
        <w:t>公斤</w:t>
      </w:r>
      <w:r w:rsidRPr="00FB0D31">
        <w:rPr>
          <w:sz w:val="24"/>
        </w:rPr>
        <w:t>/</w:t>
      </w:r>
      <w:r w:rsidRPr="00FB0D31">
        <w:rPr>
          <w:sz w:val="24"/>
        </w:rPr>
        <w:t>平方英尺</w:t>
      </w:r>
      <w:r w:rsidRPr="00FB0D31">
        <w:rPr>
          <w:sz w:val="24"/>
        </w:rPr>
        <w:t>(</w:t>
      </w:r>
      <w:r w:rsidRPr="00FB0D31">
        <w:rPr>
          <w:sz w:val="24"/>
        </w:rPr>
        <w:t>约</w:t>
      </w:r>
      <w:r w:rsidRPr="00FB0D31">
        <w:rPr>
          <w:sz w:val="24"/>
        </w:rPr>
        <w:t>40</w:t>
      </w:r>
      <w:r w:rsidRPr="00FB0D31">
        <w:rPr>
          <w:sz w:val="24"/>
        </w:rPr>
        <w:t>磅</w:t>
      </w:r>
      <w:r w:rsidRPr="00FB0D31">
        <w:rPr>
          <w:sz w:val="24"/>
        </w:rPr>
        <w:t>/</w:t>
      </w:r>
      <w:r w:rsidRPr="00FB0D31">
        <w:rPr>
          <w:sz w:val="24"/>
        </w:rPr>
        <w:t>平方英尺</w:t>
      </w:r>
      <w:r w:rsidRPr="00FB0D31">
        <w:rPr>
          <w:sz w:val="24"/>
        </w:rPr>
        <w:t>)</w:t>
      </w:r>
      <w:r w:rsidRPr="00FB0D31">
        <w:rPr>
          <w:sz w:val="24"/>
        </w:rPr>
        <w:t>，根据层板面积最高至</w:t>
      </w:r>
      <w:r w:rsidRPr="00FB0D31">
        <w:rPr>
          <w:sz w:val="24"/>
        </w:rPr>
        <w:t>90</w:t>
      </w:r>
      <w:r w:rsidRPr="00FB0D31">
        <w:rPr>
          <w:sz w:val="24"/>
        </w:rPr>
        <w:t>公斤</w:t>
      </w:r>
      <w:r w:rsidRPr="00FB0D31">
        <w:rPr>
          <w:sz w:val="24"/>
        </w:rPr>
        <w:t>(</w:t>
      </w:r>
      <w:r w:rsidRPr="00FB0D31">
        <w:rPr>
          <w:sz w:val="24"/>
        </w:rPr>
        <w:t>约</w:t>
      </w:r>
      <w:r w:rsidRPr="00FB0D31">
        <w:rPr>
          <w:sz w:val="24"/>
        </w:rPr>
        <w:t>200</w:t>
      </w:r>
      <w:r w:rsidRPr="00FB0D31">
        <w:rPr>
          <w:sz w:val="24"/>
        </w:rPr>
        <w:t>磅</w:t>
      </w:r>
      <w:r w:rsidRPr="00FB0D31">
        <w:rPr>
          <w:sz w:val="24"/>
        </w:rPr>
        <w:t>)</w:t>
      </w:r>
      <w:r w:rsidRPr="00FB0D31">
        <w:rPr>
          <w:sz w:val="24"/>
        </w:rPr>
        <w:t>。</w:t>
      </w:r>
    </w:p>
    <w:p w14:paraId="12F5F598" w14:textId="77777777" w:rsidR="00C96CE3" w:rsidRPr="00FB0D31" w:rsidRDefault="00C96CE3" w:rsidP="00C96CE3">
      <w:pPr>
        <w:tabs>
          <w:tab w:val="left" w:pos="720"/>
          <w:tab w:val="left" w:pos="839"/>
          <w:tab w:val="left" w:pos="1134"/>
        </w:tabs>
        <w:spacing w:after="120" w:line="240" w:lineRule="auto"/>
        <w:ind w:left="1134" w:hanging="425"/>
      </w:pPr>
      <w:r w:rsidRPr="00FB0D31">
        <w:rPr>
          <w:sz w:val="24"/>
        </w:rPr>
        <w:t>3.1.5.</w:t>
      </w:r>
      <w:r w:rsidRPr="00FB0D31">
        <w:rPr>
          <w:sz w:val="24"/>
        </w:rPr>
        <w:tab/>
        <w:t>Tested load performance of laminate of base cabinet and reagent rack: 18.14kg/ft</w:t>
      </w:r>
      <w:r w:rsidRPr="00FB0D31">
        <w:rPr>
          <w:sz w:val="24"/>
          <w:vertAlign w:val="superscript"/>
        </w:rPr>
        <w:t>2</w:t>
      </w:r>
      <w:r w:rsidRPr="00FB0D31">
        <w:rPr>
          <w:sz w:val="24"/>
        </w:rPr>
        <w:t xml:space="preserve"> (approx. 40 </w:t>
      </w:r>
      <w:proofErr w:type="spellStart"/>
      <w:r w:rsidRPr="00FB0D31">
        <w:rPr>
          <w:sz w:val="24"/>
        </w:rPr>
        <w:t>lbs</w:t>
      </w:r>
      <w:proofErr w:type="spellEnd"/>
      <w:r w:rsidRPr="00FB0D31">
        <w:rPr>
          <w:sz w:val="24"/>
        </w:rPr>
        <w:t>/ft</w:t>
      </w:r>
      <w:r w:rsidRPr="00FB0D31">
        <w:rPr>
          <w:sz w:val="24"/>
          <w:vertAlign w:val="superscript"/>
        </w:rPr>
        <w:t>2</w:t>
      </w:r>
      <w:r w:rsidRPr="00FB0D31">
        <w:rPr>
          <w:sz w:val="24"/>
        </w:rPr>
        <w:t xml:space="preserve">); maximum (based on laminate area): 90kg (approx. 200 </w:t>
      </w:r>
      <w:proofErr w:type="spellStart"/>
      <w:r w:rsidRPr="00FB0D31">
        <w:rPr>
          <w:sz w:val="24"/>
        </w:rPr>
        <w:t>lbs</w:t>
      </w:r>
      <w:proofErr w:type="spellEnd"/>
      <w:r w:rsidRPr="00FB0D31">
        <w:rPr>
          <w:sz w:val="24"/>
        </w:rPr>
        <w:t>).</w:t>
      </w:r>
    </w:p>
    <w:p w14:paraId="00DB85BD" w14:textId="10F8C037" w:rsidR="00C96CE3" w:rsidRPr="00FB0D31" w:rsidRDefault="00C96CE3" w:rsidP="00D559D0">
      <w:pPr>
        <w:tabs>
          <w:tab w:val="left" w:pos="482"/>
          <w:tab w:val="left" w:pos="1440"/>
        </w:tabs>
        <w:spacing w:line="240" w:lineRule="auto"/>
        <w:ind w:left="1140" w:hanging="720"/>
        <w:rPr>
          <w:sz w:val="24"/>
        </w:rPr>
      </w:pPr>
      <w:r w:rsidRPr="00FB0D31">
        <w:rPr>
          <w:sz w:val="24"/>
        </w:rPr>
        <w:t>4.</w:t>
      </w:r>
      <w:r w:rsidRPr="00FB0D31">
        <w:rPr>
          <w:rFonts w:hint="eastAsia"/>
          <w:sz w:val="24"/>
        </w:rPr>
        <w:t>▲</w:t>
      </w:r>
      <w:r w:rsidRPr="00FB0D31">
        <w:rPr>
          <w:sz w:val="24"/>
        </w:rPr>
        <w:t>实验室等级钢制实验台柜钢材表面处理要求</w:t>
      </w:r>
      <w:r w:rsidRPr="00FB0D31">
        <w:rPr>
          <w:sz w:val="24"/>
        </w:rPr>
        <w:t>(</w:t>
      </w:r>
      <w:r w:rsidRPr="00FB0D31">
        <w:rPr>
          <w:sz w:val="24"/>
        </w:rPr>
        <w:t>所有钢制柜体、</w:t>
      </w:r>
      <w:proofErr w:type="gramStart"/>
      <w:r w:rsidRPr="00FB0D31">
        <w:rPr>
          <w:sz w:val="24"/>
        </w:rPr>
        <w:t>框架及支架依本规定办理</w:t>
      </w:r>
      <w:r w:rsidRPr="00FB0D31">
        <w:rPr>
          <w:sz w:val="24"/>
        </w:rPr>
        <w:t>)</w:t>
      </w:r>
      <w:r w:rsidRPr="00FB0D31">
        <w:rPr>
          <w:sz w:val="24"/>
        </w:rPr>
        <w:t>：</w:t>
      </w:r>
      <w:proofErr w:type="gramEnd"/>
      <w:r w:rsidRPr="00FB0D31">
        <w:rPr>
          <w:sz w:val="24"/>
        </w:rPr>
        <w:t xml:space="preserve"> </w:t>
      </w:r>
    </w:p>
    <w:p w14:paraId="00A65C03" w14:textId="73F7D32B" w:rsidR="00C96CE3" w:rsidRPr="00FB0D31" w:rsidRDefault="00C96CE3" w:rsidP="006707CF">
      <w:pPr>
        <w:tabs>
          <w:tab w:val="left" w:pos="482"/>
          <w:tab w:val="left" w:pos="1440"/>
        </w:tabs>
        <w:spacing w:line="240" w:lineRule="auto"/>
        <w:ind w:left="420"/>
        <w:rPr>
          <w:sz w:val="24"/>
        </w:rPr>
      </w:pPr>
      <w:r w:rsidRPr="00FB0D31">
        <w:rPr>
          <w:sz w:val="24"/>
        </w:rPr>
        <w:t>4.</w:t>
      </w:r>
      <w:r w:rsidR="00D559D0" w:rsidRPr="00FB0D31">
        <w:rPr>
          <w:rFonts w:hint="eastAsia"/>
          <w:sz w:val="24"/>
        </w:rPr>
        <w:t>▲</w:t>
      </w:r>
      <w:r w:rsidRPr="00FB0D31">
        <w:rPr>
          <w:sz w:val="24"/>
        </w:rPr>
        <w:t xml:space="preserve">Requirements of surface treatment of laboratory-grade steel experiment bench and cabinet (including all steel cabinet, </w:t>
      </w:r>
      <w:proofErr w:type="gramStart"/>
      <w:r w:rsidRPr="00FB0D31">
        <w:rPr>
          <w:sz w:val="24"/>
        </w:rPr>
        <w:t>frame</w:t>
      </w:r>
      <w:proofErr w:type="gramEnd"/>
      <w:r w:rsidRPr="00FB0D31">
        <w:rPr>
          <w:sz w:val="24"/>
        </w:rPr>
        <w:t xml:space="preserve"> and support):</w:t>
      </w:r>
    </w:p>
    <w:p w14:paraId="092482FC" w14:textId="77777777" w:rsidR="00C96CE3" w:rsidRPr="00FB0D31" w:rsidRDefault="00C96CE3" w:rsidP="00C96CE3">
      <w:pPr>
        <w:tabs>
          <w:tab w:val="left" w:pos="480"/>
        </w:tabs>
        <w:spacing w:after="120" w:line="240" w:lineRule="auto"/>
        <w:ind w:left="709" w:hanging="283"/>
      </w:pPr>
      <w:r w:rsidRPr="00FB0D31">
        <w:rPr>
          <w:sz w:val="24"/>
        </w:rPr>
        <w:t>4.1.</w:t>
      </w:r>
      <w:r w:rsidRPr="00FB0D31">
        <w:rPr>
          <w:sz w:val="24"/>
        </w:rPr>
        <w:tab/>
      </w:r>
      <w:r w:rsidRPr="00FB0D31">
        <w:rPr>
          <w:sz w:val="24"/>
        </w:rPr>
        <w:t>采用环氧树脂粉末静电喷涂工艺处理</w:t>
      </w:r>
      <w:r w:rsidRPr="00FB0D31">
        <w:rPr>
          <w:rFonts w:hint="eastAsia"/>
          <w:sz w:val="24"/>
        </w:rPr>
        <w:t>，涂层厚度不小于</w:t>
      </w:r>
      <w:r w:rsidRPr="00FB0D31">
        <w:rPr>
          <w:rFonts w:hint="eastAsia"/>
          <w:sz w:val="24"/>
        </w:rPr>
        <w:t>75</w:t>
      </w:r>
      <w:r w:rsidRPr="00FB0D31">
        <w:rPr>
          <w:rFonts w:hint="eastAsia"/>
          <w:sz w:val="24"/>
        </w:rPr>
        <w:t>微米</w:t>
      </w:r>
      <w:r w:rsidRPr="00FB0D31">
        <w:rPr>
          <w:sz w:val="24"/>
        </w:rPr>
        <w:t>，颜色可根据家具制造商的标准色卡由用户同意选择。</w:t>
      </w:r>
    </w:p>
    <w:p w14:paraId="58C1BCBF" w14:textId="77777777" w:rsidR="00C96CE3" w:rsidRPr="00FB0D31" w:rsidRDefault="00C96CE3" w:rsidP="006707CF">
      <w:pPr>
        <w:tabs>
          <w:tab w:val="left" w:pos="482"/>
        </w:tabs>
        <w:spacing w:after="120" w:line="240" w:lineRule="auto"/>
        <w:ind w:left="426"/>
        <w:rPr>
          <w:sz w:val="24"/>
        </w:rPr>
      </w:pPr>
      <w:r w:rsidRPr="00FB0D31">
        <w:rPr>
          <w:sz w:val="24"/>
        </w:rPr>
        <w:t>4.1.</w:t>
      </w:r>
      <w:r w:rsidRPr="00FB0D31">
        <w:rPr>
          <w:sz w:val="24"/>
        </w:rPr>
        <w:tab/>
        <w:t xml:space="preserve">The electrostatic spraying process with epoxy resin powder shall be applied, </w:t>
      </w:r>
      <w:proofErr w:type="gramStart"/>
      <w:r w:rsidRPr="00FB0D31">
        <w:rPr>
          <w:sz w:val="24"/>
        </w:rPr>
        <w:t>The</w:t>
      </w:r>
      <w:proofErr w:type="gramEnd"/>
      <w:r w:rsidRPr="00FB0D31">
        <w:rPr>
          <w:sz w:val="24"/>
        </w:rPr>
        <w:t xml:space="preserve"> coating thickness is not less than 75 microns</w:t>
      </w:r>
      <w:r w:rsidRPr="00FB0D31">
        <w:rPr>
          <w:rFonts w:hint="eastAsia"/>
          <w:sz w:val="24"/>
        </w:rPr>
        <w:t>，</w:t>
      </w:r>
      <w:r w:rsidRPr="00FB0D31">
        <w:rPr>
          <w:sz w:val="24"/>
        </w:rPr>
        <w:t xml:space="preserve"> and the color can be selected based on the standard pantone of furniture manufacturer under the approval of user.</w:t>
      </w:r>
    </w:p>
    <w:p w14:paraId="1B72C99F" w14:textId="77777777" w:rsidR="00C96CE3" w:rsidRPr="00FB0D31" w:rsidRDefault="00C96CE3" w:rsidP="00C96CE3">
      <w:pPr>
        <w:tabs>
          <w:tab w:val="left" w:pos="480"/>
        </w:tabs>
        <w:spacing w:after="120" w:line="240" w:lineRule="auto"/>
        <w:ind w:left="709" w:hanging="283"/>
        <w:rPr>
          <w:sz w:val="24"/>
        </w:rPr>
      </w:pPr>
      <w:r w:rsidRPr="00FB0D31">
        <w:rPr>
          <w:sz w:val="24"/>
        </w:rPr>
        <w:t>4.2.</w:t>
      </w:r>
      <w:r w:rsidRPr="00FB0D31">
        <w:rPr>
          <w:sz w:val="24"/>
        </w:rPr>
        <w:tab/>
      </w:r>
      <w:r w:rsidRPr="00FB0D31">
        <w:rPr>
          <w:sz w:val="24"/>
        </w:rPr>
        <w:t>所有部件不得于安装现场焊接加工，以避免破坏表面环氧树脂涂层。</w:t>
      </w:r>
    </w:p>
    <w:p w14:paraId="1DAD9827" w14:textId="77777777" w:rsidR="00C96CE3" w:rsidRPr="00FB0D31" w:rsidRDefault="00C96CE3" w:rsidP="006707CF">
      <w:pPr>
        <w:tabs>
          <w:tab w:val="left" w:pos="480"/>
        </w:tabs>
        <w:spacing w:after="120" w:line="240" w:lineRule="auto"/>
        <w:ind w:left="426"/>
      </w:pPr>
      <w:r w:rsidRPr="00FB0D31">
        <w:rPr>
          <w:sz w:val="24"/>
        </w:rPr>
        <w:t>4.2.</w:t>
      </w:r>
      <w:r w:rsidRPr="00FB0D31">
        <w:rPr>
          <w:sz w:val="24"/>
        </w:rPr>
        <w:tab/>
        <w:t>All components shall not be welded on the installation site to avoid damage to surface epoxy resin coating.</w:t>
      </w:r>
    </w:p>
    <w:p w14:paraId="27B2DD45" w14:textId="1DF6E304" w:rsidR="00C96CE3" w:rsidRPr="00FB0D31" w:rsidRDefault="00D559D0" w:rsidP="00D559D0">
      <w:pPr>
        <w:tabs>
          <w:tab w:val="left" w:pos="482"/>
        </w:tabs>
        <w:spacing w:after="120" w:line="240" w:lineRule="auto"/>
        <w:ind w:left="709" w:hanging="283"/>
        <w:rPr>
          <w:sz w:val="24"/>
        </w:rPr>
      </w:pPr>
      <w:r w:rsidRPr="00FB0D31">
        <w:rPr>
          <w:sz w:val="24"/>
        </w:rPr>
        <w:tab/>
      </w:r>
      <w:r w:rsidR="00C96CE3" w:rsidRPr="00FB0D31">
        <w:rPr>
          <w:sz w:val="24"/>
        </w:rPr>
        <w:t>4.</w:t>
      </w:r>
      <w:proofErr w:type="gramStart"/>
      <w:r w:rsidR="00C96CE3" w:rsidRPr="00FB0D31">
        <w:rPr>
          <w:sz w:val="24"/>
        </w:rPr>
        <w:t>3</w:t>
      </w:r>
      <w:r w:rsidRPr="00FB0D31">
        <w:rPr>
          <w:rFonts w:hint="eastAsia"/>
          <w:sz w:val="24"/>
        </w:rPr>
        <w:t>.</w:t>
      </w:r>
      <w:r w:rsidR="00C96CE3" w:rsidRPr="00FB0D31">
        <w:rPr>
          <w:sz w:val="24"/>
        </w:rPr>
        <w:t>除有特别说明者外</w:t>
      </w:r>
      <w:proofErr w:type="gramEnd"/>
      <w:r w:rsidR="00C96CE3" w:rsidRPr="00FB0D31">
        <w:rPr>
          <w:sz w:val="24"/>
        </w:rPr>
        <w:t>，所有柜体内组装用螺丝均应为不锈钢材质螺丝，不得采用有尖头的自攻螺丝以避免接触伤害，所有钣金部件不得于安装现场焊接加工，以避免破坏表面环氧树脂涂层。</w:t>
      </w:r>
    </w:p>
    <w:p w14:paraId="13DF7663" w14:textId="142EF6F1" w:rsidR="00C96CE3" w:rsidRPr="00FB0D31" w:rsidRDefault="00C96CE3" w:rsidP="006707CF">
      <w:pPr>
        <w:tabs>
          <w:tab w:val="left" w:pos="482"/>
        </w:tabs>
        <w:spacing w:after="120" w:line="240" w:lineRule="auto"/>
        <w:ind w:left="426"/>
        <w:rPr>
          <w:sz w:val="24"/>
        </w:rPr>
      </w:pPr>
      <w:r w:rsidRPr="00FB0D31">
        <w:rPr>
          <w:sz w:val="24"/>
        </w:rPr>
        <w:t>4.</w:t>
      </w:r>
      <w:proofErr w:type="gramStart"/>
      <w:r w:rsidRPr="00FB0D31">
        <w:rPr>
          <w:sz w:val="24"/>
        </w:rPr>
        <w:t>3</w:t>
      </w:r>
      <w:r w:rsidR="00D559D0" w:rsidRPr="00FB0D31">
        <w:rPr>
          <w:sz w:val="24"/>
        </w:rPr>
        <w:t>.</w:t>
      </w:r>
      <w:r w:rsidRPr="00FB0D31">
        <w:rPr>
          <w:sz w:val="24"/>
        </w:rPr>
        <w:t>Unless</w:t>
      </w:r>
      <w:proofErr w:type="gramEnd"/>
      <w:r w:rsidRPr="00FB0D31">
        <w:rPr>
          <w:sz w:val="24"/>
        </w:rPr>
        <w:t xml:space="preserve"> otherwise stated, the screw in cabinet for assembly shall be made of stainless steel, and </w:t>
      </w:r>
      <w:r w:rsidRPr="00FB0D31">
        <w:rPr>
          <w:sz w:val="24"/>
        </w:rPr>
        <w:lastRenderedPageBreak/>
        <w:t>the sharp-pointed self-tapping screw shall not be used, so as to avoid contact injury; all sheet metal components shall not be welded on the installation site to avoid damage to surface epoxy resin coating.</w:t>
      </w:r>
    </w:p>
    <w:p w14:paraId="534794A9" w14:textId="68C444E7" w:rsidR="00C96CE3" w:rsidRPr="00FB0D31" w:rsidRDefault="00C96CE3" w:rsidP="00C96CE3">
      <w:pPr>
        <w:spacing w:line="240" w:lineRule="auto"/>
        <w:rPr>
          <w:b/>
        </w:rPr>
      </w:pPr>
      <w:r w:rsidRPr="00FB0D31">
        <w:rPr>
          <w:b/>
          <w:sz w:val="24"/>
          <w:szCs w:val="24"/>
        </w:rPr>
        <w:t>二﹑主要设备材料、结构及技术要求：</w:t>
      </w:r>
    </w:p>
    <w:p w14:paraId="7C1EEE88" w14:textId="77777777" w:rsidR="00C96CE3" w:rsidRPr="00FB0D31" w:rsidRDefault="00C96CE3" w:rsidP="00C96CE3">
      <w:pPr>
        <w:spacing w:line="240" w:lineRule="auto"/>
        <w:rPr>
          <w:b/>
        </w:rPr>
      </w:pPr>
      <w:r w:rsidRPr="00FB0D31">
        <w:rPr>
          <w:rFonts w:hint="eastAsia"/>
          <w:b/>
          <w:sz w:val="24"/>
          <w:szCs w:val="24"/>
        </w:rPr>
        <w:t>二</w:t>
      </w:r>
      <w:r w:rsidRPr="00FB0D31">
        <w:rPr>
          <w:b/>
          <w:sz w:val="24"/>
          <w:szCs w:val="24"/>
        </w:rPr>
        <w:t>.</w:t>
      </w:r>
      <w:r w:rsidRPr="00FB0D31">
        <w:rPr>
          <w:b/>
          <w:sz w:val="24"/>
          <w:szCs w:val="24"/>
        </w:rPr>
        <w:tab/>
        <w:t>Main Equipment Materials, Structures and Technical Requirements:</w:t>
      </w:r>
    </w:p>
    <w:p w14:paraId="49B1E120" w14:textId="77777777" w:rsidR="00C96CE3" w:rsidRPr="00FB0D31" w:rsidRDefault="00C96CE3" w:rsidP="00C96CE3">
      <w:pPr>
        <w:spacing w:before="300" w:line="240" w:lineRule="auto"/>
        <w:rPr>
          <w:b/>
        </w:rPr>
      </w:pPr>
      <w:r w:rsidRPr="00FB0D31">
        <w:rPr>
          <w:b/>
          <w:bCs/>
          <w:sz w:val="24"/>
        </w:rPr>
        <w:t>（一）全钢结构实验台：</w:t>
      </w:r>
    </w:p>
    <w:p w14:paraId="48165D12" w14:textId="77777777" w:rsidR="00C96CE3" w:rsidRPr="00FB0D31" w:rsidRDefault="00C96CE3" w:rsidP="00C96CE3">
      <w:pPr>
        <w:spacing w:before="300" w:line="240" w:lineRule="auto"/>
        <w:rPr>
          <w:b/>
          <w:bCs/>
          <w:sz w:val="24"/>
        </w:rPr>
      </w:pPr>
      <w:r w:rsidRPr="00FB0D31">
        <w:rPr>
          <w:rFonts w:hint="eastAsia"/>
          <w:b/>
          <w:bCs/>
          <w:sz w:val="24"/>
        </w:rPr>
        <w:t>（一）</w:t>
      </w:r>
      <w:r w:rsidRPr="00FB0D31">
        <w:rPr>
          <w:b/>
          <w:bCs/>
          <w:sz w:val="24"/>
        </w:rPr>
        <w:t>All-steel experiment bench:</w:t>
      </w:r>
    </w:p>
    <w:p w14:paraId="1CFD4A37" w14:textId="77777777" w:rsidR="00C96CE3" w:rsidRPr="00FB0D31" w:rsidRDefault="00C96CE3" w:rsidP="00C96CE3">
      <w:pPr>
        <w:tabs>
          <w:tab w:val="left" w:pos="840"/>
        </w:tabs>
        <w:spacing w:after="120" w:line="240" w:lineRule="auto"/>
        <w:ind w:left="659"/>
      </w:pPr>
      <w:r w:rsidRPr="00FB0D31">
        <w:rPr>
          <w:sz w:val="24"/>
        </w:rPr>
        <w:t>所有中央台、边台、仪器台（仪器室）台面不小于</w:t>
      </w:r>
      <w:r w:rsidRPr="00FB0D31">
        <w:rPr>
          <w:sz w:val="24"/>
          <w:szCs w:val="24"/>
        </w:rPr>
        <w:t>16mm</w:t>
      </w:r>
      <w:r w:rsidRPr="00FB0D31">
        <w:rPr>
          <w:sz w:val="24"/>
        </w:rPr>
        <w:t>厚，操作面前缘上边经圆滑处理，美观且光滑不伤手。</w:t>
      </w:r>
    </w:p>
    <w:p w14:paraId="3C14EF2E" w14:textId="77777777" w:rsidR="00C96CE3" w:rsidRPr="00FB0D31" w:rsidRDefault="00C96CE3" w:rsidP="00C96CE3">
      <w:pPr>
        <w:tabs>
          <w:tab w:val="left" w:pos="840"/>
        </w:tabs>
        <w:spacing w:after="120" w:line="240" w:lineRule="auto"/>
        <w:ind w:left="659"/>
      </w:pPr>
      <w:r w:rsidRPr="00FB0D31">
        <w:rPr>
          <w:sz w:val="24"/>
        </w:rPr>
        <w:t>The surface board of all central tables, side tables and instrument tables (instrument room) shall be no less than 13mm in thickness; the front upper edge of operating surface shall be smoothed to avoid hurting hand.</w:t>
      </w:r>
    </w:p>
    <w:p w14:paraId="0A289154" w14:textId="77777777" w:rsidR="00C96CE3" w:rsidRPr="00FB0D31" w:rsidRDefault="00C96CE3" w:rsidP="00C96CE3">
      <w:pPr>
        <w:spacing w:line="240" w:lineRule="auto"/>
        <w:ind w:firstLine="240"/>
        <w:rPr>
          <w:b/>
        </w:rPr>
      </w:pPr>
      <w:r w:rsidRPr="00FB0D31">
        <w:rPr>
          <w:b/>
          <w:sz w:val="24"/>
        </w:rPr>
        <w:t>1</w:t>
      </w:r>
      <w:r w:rsidRPr="00FB0D31">
        <w:rPr>
          <w:b/>
          <w:sz w:val="24"/>
        </w:rPr>
        <w:t>）</w:t>
      </w:r>
      <w:r w:rsidRPr="00FB0D31">
        <w:rPr>
          <w:b/>
          <w:sz w:val="24"/>
        </w:rPr>
        <w:tab/>
      </w:r>
      <w:r w:rsidRPr="00FB0D31">
        <w:rPr>
          <w:b/>
          <w:bCs/>
          <w:sz w:val="24"/>
          <w:szCs w:val="24"/>
        </w:rPr>
        <w:t>实验台</w:t>
      </w:r>
      <w:r w:rsidRPr="00FB0D31">
        <w:rPr>
          <w:b/>
          <w:sz w:val="24"/>
        </w:rPr>
        <w:t>台面</w:t>
      </w:r>
    </w:p>
    <w:p w14:paraId="515C0048" w14:textId="77777777" w:rsidR="00C96CE3" w:rsidRPr="00FB0D31" w:rsidRDefault="00C96CE3" w:rsidP="00C96CE3">
      <w:pPr>
        <w:spacing w:line="240" w:lineRule="auto"/>
        <w:ind w:firstLine="240"/>
        <w:rPr>
          <w:b/>
        </w:rPr>
      </w:pPr>
      <w:r w:rsidRPr="00FB0D31">
        <w:rPr>
          <w:b/>
          <w:sz w:val="24"/>
        </w:rPr>
        <w:t>1)</w:t>
      </w:r>
      <w:r w:rsidRPr="00FB0D31">
        <w:rPr>
          <w:b/>
          <w:sz w:val="24"/>
        </w:rPr>
        <w:tab/>
        <w:t>Table board</w:t>
      </w:r>
    </w:p>
    <w:p w14:paraId="5183AFE8" w14:textId="77777777" w:rsidR="00C96CE3" w:rsidRPr="00FB0D31" w:rsidRDefault="00C96CE3">
      <w:pPr>
        <w:pStyle w:val="1"/>
        <w:widowControl/>
        <w:numPr>
          <w:ilvl w:val="0"/>
          <w:numId w:val="2"/>
        </w:numPr>
        <w:tabs>
          <w:tab w:val="clear" w:pos="-14"/>
          <w:tab w:val="left" w:pos="0"/>
        </w:tabs>
        <w:spacing w:after="200"/>
      </w:pPr>
      <w:r w:rsidRPr="00FB0D31">
        <w:t>▲采用不小于16mm厚由30%热固树脂和70%树脂纤维高温高压下固化成型，三维基材结构不弯曲不变形。不采用以牛皮纸为基材，结构紧固致密，能抗冲击。表面经EBC电子束固化技术处理，确保表面致密无孔耐腐蚀，易清洁、消毒和维护。</w:t>
      </w:r>
    </w:p>
    <w:p w14:paraId="44004ABF" w14:textId="33402C29" w:rsidR="00C96CE3" w:rsidRPr="00FB0D31" w:rsidRDefault="00C96CE3" w:rsidP="00D559D0">
      <w:pPr>
        <w:pStyle w:val="1"/>
        <w:ind w:left="420" w:firstLine="60"/>
        <w:jc w:val="both"/>
        <w:rPr>
          <w:lang w:val="en-US"/>
        </w:rPr>
      </w:pPr>
      <w:r w:rsidRPr="00FB0D31">
        <w:rPr>
          <w:lang w:val="en-US"/>
        </w:rPr>
        <w:t>1.</w:t>
      </w:r>
      <w:r w:rsidR="00D559D0" w:rsidRPr="00FB0D31">
        <w:rPr>
          <w:lang w:val="en-US"/>
        </w:rPr>
        <w:t>▲</w:t>
      </w:r>
      <w:r w:rsidRPr="00FB0D31">
        <w:rPr>
          <w:lang w:val="en-US"/>
        </w:rPr>
        <w:t xml:space="preserve">The board, thickness of 13mm, shall be made of 30 % thermosetting resin and 70 % resin fiber under high temperature and high pressure with three- dimensional base material </w:t>
      </w:r>
      <w:proofErr w:type="gramStart"/>
      <w:r w:rsidRPr="00FB0D31">
        <w:rPr>
          <w:lang w:val="en-US"/>
        </w:rPr>
        <w:t>structure ,</w:t>
      </w:r>
      <w:proofErr w:type="gramEnd"/>
      <w:r w:rsidRPr="00FB0D31">
        <w:rPr>
          <w:lang w:val="en-US"/>
        </w:rPr>
        <w:t xml:space="preserve"> which is not bent or deformed. It shall not use kraft paper as the base material and has a tight and compact structure and can resist impact.  The surface is treated by EBC (electron beam curing) technology to ensure that the surface is compact, non-porous and corrosion - resistant, and easy to clean, disinfect and maintain.</w:t>
      </w:r>
    </w:p>
    <w:p w14:paraId="5A4057B4" w14:textId="77777777" w:rsidR="00C96CE3" w:rsidRPr="00FB0D31" w:rsidRDefault="00C96CE3">
      <w:pPr>
        <w:pStyle w:val="1"/>
        <w:widowControl/>
        <w:numPr>
          <w:ilvl w:val="0"/>
          <w:numId w:val="2"/>
        </w:numPr>
        <w:tabs>
          <w:tab w:val="clear" w:pos="-14"/>
          <w:tab w:val="left" w:pos="0"/>
        </w:tabs>
        <w:spacing w:after="200"/>
      </w:pPr>
      <w:r w:rsidRPr="00FB0D31">
        <w:t>并符合以下技术参数：</w:t>
      </w:r>
    </w:p>
    <w:p w14:paraId="717177D1" w14:textId="77777777" w:rsidR="00C96CE3" w:rsidRPr="00FB0D31" w:rsidRDefault="00C96CE3" w:rsidP="00D559D0">
      <w:pPr>
        <w:pStyle w:val="1"/>
        <w:rPr>
          <w:lang w:val="en-US"/>
        </w:rPr>
      </w:pPr>
      <w:r w:rsidRPr="00FB0D31">
        <w:rPr>
          <w:lang w:val="en-US"/>
        </w:rPr>
        <w:t>2. Shall meet the following technical parameters:</w:t>
      </w:r>
    </w:p>
    <w:p w14:paraId="2E7F9A5B" w14:textId="64A1E6AC" w:rsidR="00C96CE3" w:rsidRPr="00FB0D31" w:rsidRDefault="00C96CE3">
      <w:pPr>
        <w:pStyle w:val="1"/>
        <w:widowControl/>
        <w:numPr>
          <w:ilvl w:val="0"/>
          <w:numId w:val="2"/>
        </w:numPr>
        <w:tabs>
          <w:tab w:val="clear" w:pos="-14"/>
          <w:tab w:val="left" w:pos="0"/>
        </w:tabs>
        <w:spacing w:after="200"/>
      </w:pPr>
      <w:r w:rsidRPr="00FB0D31">
        <w:t>▲</w:t>
      </w:r>
      <w:r w:rsidRPr="00FB0D31">
        <w:rPr>
          <w:rFonts w:hint="eastAsia"/>
        </w:rPr>
        <w:t>台面须提供有CMA认证的检测机构所出具的材料检测报告</w:t>
      </w:r>
      <w:r w:rsidRPr="00FB0D31">
        <w:t>，检测标准参照GB/T17657-2013，</w:t>
      </w:r>
      <w:r w:rsidRPr="00FB0D31">
        <w:rPr>
          <w:rFonts w:hint="eastAsia"/>
        </w:rPr>
        <w:t>测试结果为</w:t>
      </w:r>
      <w:r w:rsidRPr="00FB0D31">
        <w:t>5级。应至少包含有：</w:t>
      </w:r>
      <w:bookmarkStart w:id="5" w:name="OLE_LINK4"/>
      <w:r w:rsidRPr="00FB0D31">
        <w:rPr>
          <w:rFonts w:hint="eastAsia"/>
        </w:rPr>
        <w:t>其中至少包含硫酸98%，硝酸65%，磷酸85%，盐酸37%，氢氧化钠40%，7</w:t>
      </w:r>
      <w:r w:rsidRPr="00FB0D31">
        <w:t>7%</w:t>
      </w:r>
      <w:r w:rsidRPr="00FB0D31">
        <w:rPr>
          <w:rFonts w:hint="eastAsia"/>
        </w:rPr>
        <w:t>硫酸+</w:t>
      </w:r>
      <w:r w:rsidRPr="00FB0D31">
        <w:t>65%</w:t>
      </w:r>
      <w:r w:rsidRPr="00FB0D31">
        <w:rPr>
          <w:rFonts w:hint="eastAsia"/>
        </w:rPr>
        <w:t>硝酸，二氯甲烷，甲醇，丙酮等化学物</w:t>
      </w:r>
      <w:bookmarkEnd w:id="5"/>
      <w:r w:rsidRPr="00FB0D31">
        <w:rPr>
          <w:rFonts w:hint="eastAsia"/>
        </w:rPr>
        <w:t>，测试结果为5级</w:t>
      </w:r>
    </w:p>
    <w:p w14:paraId="7B218CE0" w14:textId="66B03A47" w:rsidR="00C96CE3" w:rsidRPr="00FB0D31" w:rsidRDefault="00C96CE3" w:rsidP="00CD64F7">
      <w:pPr>
        <w:pStyle w:val="1"/>
        <w:ind w:left="420" w:firstLine="0"/>
        <w:jc w:val="both"/>
        <w:rPr>
          <w:lang w:val="en-US"/>
        </w:rPr>
      </w:pPr>
      <w:r w:rsidRPr="00FB0D31">
        <w:rPr>
          <w:lang w:val="en-US"/>
        </w:rPr>
        <w:t>3.</w:t>
      </w:r>
      <w:r w:rsidR="007A171D" w:rsidRPr="00FB0D31">
        <w:rPr>
          <w:lang w:val="en-US"/>
        </w:rPr>
        <w:t xml:space="preserve"> ▲</w:t>
      </w:r>
      <w:r w:rsidRPr="00FB0D31">
        <w:rPr>
          <w:lang w:val="en-US"/>
        </w:rPr>
        <w:t xml:space="preserve">The table top shall provide the report of the National Building Materials Testing Center </w:t>
      </w:r>
      <w:proofErr w:type="gramStart"/>
      <w:r w:rsidRPr="00FB0D31">
        <w:rPr>
          <w:lang w:val="en-US"/>
        </w:rPr>
        <w:t>( the</w:t>
      </w:r>
      <w:proofErr w:type="gramEnd"/>
      <w:r w:rsidRPr="00FB0D31">
        <w:rPr>
          <w:lang w:val="en-US"/>
        </w:rPr>
        <w:t xml:space="preserve"> test report of cover glass shall be provided ), and the test standard shall refer to GB / T 17657 - 2013. Test results: Level </w:t>
      </w:r>
      <w:proofErr w:type="gramStart"/>
      <w:r w:rsidRPr="00FB0D31">
        <w:rPr>
          <w:lang w:val="en-US"/>
        </w:rPr>
        <w:t xml:space="preserve">5 </w:t>
      </w:r>
      <w:bookmarkStart w:id="6" w:name="OLE_LINK2"/>
      <w:bookmarkStart w:id="7" w:name="OLE_LINK3"/>
      <w:r w:rsidR="007A171D" w:rsidRPr="00FB0D31">
        <w:rPr>
          <w:lang w:val="en-US"/>
        </w:rPr>
        <w:t>.</w:t>
      </w:r>
      <w:r w:rsidRPr="00FB0D31">
        <w:rPr>
          <w:lang w:val="en-US"/>
        </w:rPr>
        <w:t>Contains</w:t>
      </w:r>
      <w:proofErr w:type="gramEnd"/>
      <w:r w:rsidRPr="00FB0D31">
        <w:rPr>
          <w:lang w:val="en-US"/>
        </w:rPr>
        <w:t xml:space="preserve"> at least 98% sulfuric acid, 65% nitric acid, 85% phosphoric acid, 37% hydrochloric acid, 40% sodium hydroxide, 77% sulfuric acid +65% nitric acid, dichloromethane, </w:t>
      </w:r>
      <w:r w:rsidRPr="00FB0D31">
        <w:rPr>
          <w:lang w:val="en-US"/>
        </w:rPr>
        <w:lastRenderedPageBreak/>
        <w:t xml:space="preserve">methanol, acetone and other chemicals, test results of 5 </w:t>
      </w:r>
    </w:p>
    <w:p w14:paraId="51266A21" w14:textId="11B8AD62" w:rsidR="00C96CE3" w:rsidRPr="00FB0D31" w:rsidRDefault="00C96CE3">
      <w:pPr>
        <w:pStyle w:val="1"/>
        <w:widowControl/>
        <w:numPr>
          <w:ilvl w:val="0"/>
          <w:numId w:val="2"/>
        </w:numPr>
        <w:tabs>
          <w:tab w:val="clear" w:pos="-14"/>
          <w:tab w:val="left" w:pos="0"/>
        </w:tabs>
        <w:spacing w:after="200"/>
      </w:pPr>
      <w:r w:rsidRPr="00FB0D31">
        <w:t>▲台面须提供SEFA3.0的测试报告，</w:t>
      </w:r>
      <w:r w:rsidRPr="00FB0D31">
        <w:rPr>
          <w:rFonts w:hint="eastAsia"/>
        </w:rPr>
        <w:t>至少4</w:t>
      </w:r>
      <w:r w:rsidRPr="00FB0D31">
        <w:t>7</w:t>
      </w:r>
      <w:r w:rsidRPr="00FB0D31">
        <w:rPr>
          <w:rFonts w:hint="eastAsia"/>
        </w:rPr>
        <w:t>项试剂达到0级,无明显变化</w:t>
      </w:r>
    </w:p>
    <w:bookmarkEnd w:id="6"/>
    <w:bookmarkEnd w:id="7"/>
    <w:p w14:paraId="49C25E76" w14:textId="3FCEF0A1" w:rsidR="00C96CE3" w:rsidRPr="00FB0D31" w:rsidRDefault="00C96CE3" w:rsidP="007A171D">
      <w:pPr>
        <w:pStyle w:val="1"/>
        <w:ind w:left="420" w:firstLine="6"/>
        <w:rPr>
          <w:lang w:val="en-US"/>
        </w:rPr>
      </w:pPr>
      <w:r w:rsidRPr="00FB0D31">
        <w:rPr>
          <w:lang w:val="en-US"/>
        </w:rPr>
        <w:t xml:space="preserve">4. </w:t>
      </w:r>
      <w:r w:rsidR="007A171D" w:rsidRPr="00FB0D31">
        <w:rPr>
          <w:lang w:val="en-US"/>
        </w:rPr>
        <w:t>▲</w:t>
      </w:r>
      <w:r w:rsidRPr="00FB0D31">
        <w:rPr>
          <w:lang w:val="en-US"/>
        </w:rPr>
        <w:t xml:space="preserve">The </w:t>
      </w:r>
      <w:proofErr w:type="gramStart"/>
      <w:r w:rsidRPr="00FB0D31">
        <w:rPr>
          <w:lang w:val="en-US"/>
        </w:rPr>
        <w:t>table top</w:t>
      </w:r>
      <w:proofErr w:type="gramEnd"/>
      <w:r w:rsidRPr="00FB0D31">
        <w:rPr>
          <w:lang w:val="en-US"/>
        </w:rPr>
        <w:t xml:space="preserve"> shall provide SEFA 3.0 test report At least 47 reagents reached grade 0 without significant change </w:t>
      </w:r>
    </w:p>
    <w:p w14:paraId="40AEB2FA" w14:textId="77777777" w:rsidR="00C96CE3" w:rsidRPr="00FB0D31" w:rsidRDefault="00C96CE3">
      <w:pPr>
        <w:pStyle w:val="1"/>
        <w:widowControl/>
        <w:numPr>
          <w:ilvl w:val="0"/>
          <w:numId w:val="2"/>
        </w:numPr>
        <w:tabs>
          <w:tab w:val="clear" w:pos="-14"/>
          <w:tab w:val="left" w:pos="0"/>
        </w:tabs>
        <w:spacing w:after="200"/>
      </w:pPr>
      <w:r w:rsidRPr="00FB0D31">
        <w:t>▲台面须</w:t>
      </w:r>
      <w:r w:rsidRPr="00FB0D31">
        <w:rPr>
          <w:rFonts w:hint="eastAsia"/>
        </w:rPr>
        <w:t>国家权威检测机构出具的甲醛报告</w:t>
      </w:r>
      <w:r w:rsidRPr="00FB0D31">
        <w:t xml:space="preserve">, </w:t>
      </w:r>
      <w:r w:rsidRPr="00FB0D31">
        <w:rPr>
          <w:rFonts w:hint="eastAsia"/>
        </w:rPr>
        <w:t>要求采用</w:t>
      </w:r>
      <w:r w:rsidRPr="00FB0D31">
        <w:t>GB17657-2013 标准，结果为：未检出，即小于＜0.01mg/m</w:t>
      </w:r>
      <w:r w:rsidRPr="00FB0D31">
        <w:rPr>
          <w:vertAlign w:val="superscript"/>
        </w:rPr>
        <w:t>3</w:t>
      </w:r>
      <w:r w:rsidRPr="00FB0D31">
        <w:t>，( 检测报告复印件加盖公章)。</w:t>
      </w:r>
      <w:r w:rsidRPr="00FB0D31">
        <w:rPr>
          <w:rFonts w:hint="eastAsia"/>
        </w:rPr>
        <w:t>符合GB</w:t>
      </w:r>
      <w:r w:rsidRPr="00FB0D31">
        <w:t>/T39600-2021</w:t>
      </w:r>
      <w:r w:rsidRPr="00FB0D31">
        <w:rPr>
          <w:rFonts w:hint="eastAsia"/>
        </w:rPr>
        <w:t>中E</w:t>
      </w:r>
      <w:r w:rsidRPr="00FB0D31">
        <w:t>NF</w:t>
      </w:r>
      <w:r w:rsidRPr="00FB0D31">
        <w:rPr>
          <w:rFonts w:hint="eastAsia"/>
        </w:rPr>
        <w:t>级</w:t>
      </w:r>
    </w:p>
    <w:p w14:paraId="0915000F" w14:textId="77777777" w:rsidR="00C96CE3" w:rsidRPr="00FB0D31" w:rsidRDefault="00C96CE3" w:rsidP="007A171D">
      <w:pPr>
        <w:pStyle w:val="1"/>
        <w:ind w:left="420" w:firstLine="6"/>
        <w:jc w:val="both"/>
        <w:rPr>
          <w:lang w:val="en-US"/>
        </w:rPr>
      </w:pPr>
      <w:r w:rsidRPr="00FB0D31">
        <w:rPr>
          <w:lang w:val="en-US"/>
        </w:rPr>
        <w:t>5. Formaldehyde test report shall be provided. The test standard shall refer to GB17657-2013. Results: no detection, that is, less than &lt; 0.01mg/m3, (copy of test report with official seal</w:t>
      </w:r>
      <w:proofErr w:type="gramStart"/>
      <w:r w:rsidRPr="00FB0D31">
        <w:rPr>
          <w:lang w:val="en-US"/>
        </w:rPr>
        <w:t>).</w:t>
      </w:r>
      <w:r w:rsidRPr="00FB0D31">
        <w:rPr>
          <w:rFonts w:hint="eastAsia"/>
          <w:lang w:val="en-US"/>
        </w:rPr>
        <w:t>Sha</w:t>
      </w:r>
      <w:r w:rsidRPr="00FB0D31">
        <w:rPr>
          <w:lang w:val="en-US"/>
        </w:rPr>
        <w:t>ll</w:t>
      </w:r>
      <w:proofErr w:type="gramEnd"/>
      <w:r w:rsidRPr="00FB0D31">
        <w:rPr>
          <w:lang w:val="en-US"/>
        </w:rPr>
        <w:t xml:space="preserve"> also meet ENF grade b</w:t>
      </w:r>
      <w:r w:rsidRPr="00FB0D31">
        <w:rPr>
          <w:rFonts w:hint="eastAsia"/>
          <w:lang w:val="en-US"/>
        </w:rPr>
        <w:t>as</w:t>
      </w:r>
      <w:r w:rsidRPr="00FB0D31">
        <w:rPr>
          <w:lang w:val="en-US"/>
        </w:rPr>
        <w:t xml:space="preserve">ed on GB/T39600-2-2021.  </w:t>
      </w:r>
    </w:p>
    <w:p w14:paraId="05AFEDC2" w14:textId="77777777" w:rsidR="00C96CE3" w:rsidRPr="00FB0D31" w:rsidRDefault="00C96CE3">
      <w:pPr>
        <w:pStyle w:val="1"/>
        <w:widowControl/>
        <w:numPr>
          <w:ilvl w:val="0"/>
          <w:numId w:val="2"/>
        </w:numPr>
        <w:tabs>
          <w:tab w:val="clear" w:pos="-14"/>
          <w:tab w:val="left" w:pos="0"/>
        </w:tabs>
        <w:spacing w:after="200"/>
      </w:pPr>
      <w:r w:rsidRPr="00FB0D31">
        <w:t>绿色环保，需提供SGS出具的PEFC和FSC证书</w:t>
      </w:r>
    </w:p>
    <w:p w14:paraId="4940E8B1" w14:textId="77777777" w:rsidR="00C96CE3" w:rsidRPr="00FB0D31" w:rsidRDefault="00C96CE3" w:rsidP="007A171D">
      <w:pPr>
        <w:pStyle w:val="1"/>
        <w:ind w:left="420" w:firstLine="6"/>
        <w:rPr>
          <w:lang w:val="en-US"/>
        </w:rPr>
      </w:pPr>
      <w:r w:rsidRPr="00FB0D31">
        <w:rPr>
          <w:lang w:val="en-US"/>
        </w:rPr>
        <w:t xml:space="preserve">6. For Green and environmental protection, certificates issued by </w:t>
      </w:r>
      <w:r w:rsidRPr="00FB0D31">
        <w:rPr>
          <w:rFonts w:hint="eastAsia"/>
          <w:lang w:val="en-US"/>
        </w:rPr>
        <w:t>a qualified party</w:t>
      </w:r>
      <w:r w:rsidRPr="00FB0D31">
        <w:rPr>
          <w:lang w:val="en-US"/>
        </w:rPr>
        <w:t xml:space="preserve"> shall be provided</w:t>
      </w:r>
    </w:p>
    <w:p w14:paraId="5A2BB780" w14:textId="77777777" w:rsidR="00C96CE3" w:rsidRPr="00FB0D31" w:rsidRDefault="00C96CE3">
      <w:pPr>
        <w:pStyle w:val="1"/>
        <w:widowControl/>
        <w:numPr>
          <w:ilvl w:val="0"/>
          <w:numId w:val="2"/>
        </w:numPr>
        <w:tabs>
          <w:tab w:val="clear" w:pos="-14"/>
          <w:tab w:val="left" w:pos="0"/>
        </w:tabs>
        <w:spacing w:after="200"/>
      </w:pPr>
      <w:r w:rsidRPr="00FB0D31">
        <w:t>台面需提供由SGS出具的EBC技术的使用证明</w:t>
      </w:r>
    </w:p>
    <w:p w14:paraId="5A2B843D" w14:textId="77777777" w:rsidR="00C96CE3" w:rsidRPr="00FB0D31" w:rsidRDefault="00C96CE3" w:rsidP="00A3749A">
      <w:pPr>
        <w:pStyle w:val="1"/>
        <w:rPr>
          <w:lang w:val="en-US"/>
        </w:rPr>
      </w:pPr>
      <w:r w:rsidRPr="00FB0D31">
        <w:rPr>
          <w:lang w:val="en-US"/>
        </w:rPr>
        <w:t xml:space="preserve">7. The </w:t>
      </w:r>
      <w:proofErr w:type="gramStart"/>
      <w:r w:rsidRPr="00FB0D31">
        <w:rPr>
          <w:lang w:val="en-US"/>
        </w:rPr>
        <w:t>table top</w:t>
      </w:r>
      <w:proofErr w:type="gramEnd"/>
      <w:r w:rsidRPr="00FB0D31">
        <w:rPr>
          <w:lang w:val="en-US"/>
        </w:rPr>
        <w:t xml:space="preserve"> shall provide the certificate of EBC technology issued by SGS</w:t>
      </w:r>
    </w:p>
    <w:p w14:paraId="13EB86BC" w14:textId="0C61F14F" w:rsidR="00C96CE3" w:rsidRPr="00FB0D31" w:rsidRDefault="00C96CE3">
      <w:pPr>
        <w:pStyle w:val="1"/>
        <w:widowControl/>
        <w:numPr>
          <w:ilvl w:val="0"/>
          <w:numId w:val="2"/>
        </w:numPr>
        <w:tabs>
          <w:tab w:val="clear" w:pos="-14"/>
          <w:tab w:val="left" w:pos="0"/>
        </w:tabs>
        <w:spacing w:after="200"/>
      </w:pPr>
      <w:r w:rsidRPr="00FB0D31">
        <w:rPr>
          <w:rFonts w:hint="eastAsia"/>
        </w:rPr>
        <w:t>台面材料需提供由第三方提供的相关的清洁性测试报告，采用荧光测试进行评估</w:t>
      </w:r>
      <w:r w:rsidR="007A171D" w:rsidRPr="00FB0D31">
        <w:rPr>
          <w:rFonts w:hint="eastAsia"/>
        </w:rPr>
        <w:t>.</w:t>
      </w:r>
    </w:p>
    <w:p w14:paraId="4D9CA227" w14:textId="1512C6D1" w:rsidR="00C96CE3" w:rsidRPr="00FB0D31" w:rsidRDefault="007A171D" w:rsidP="007A171D">
      <w:pPr>
        <w:pStyle w:val="1"/>
        <w:ind w:left="420" w:firstLine="6"/>
        <w:jc w:val="both"/>
        <w:rPr>
          <w:lang w:val="en-US"/>
        </w:rPr>
      </w:pPr>
      <w:r w:rsidRPr="00FB0D31">
        <w:rPr>
          <w:lang w:val="en-US"/>
        </w:rPr>
        <w:t>8.</w:t>
      </w:r>
      <w:r w:rsidR="00C96CE3" w:rsidRPr="00FB0D31">
        <w:rPr>
          <w:lang w:val="en-US"/>
        </w:rPr>
        <w:t xml:space="preserve"> The table top shall provide the related cleanability test report done by third-party, and the cleanability test shall </w:t>
      </w:r>
      <w:proofErr w:type="gramStart"/>
      <w:r w:rsidR="00C96CE3" w:rsidRPr="00FB0D31">
        <w:rPr>
          <w:lang w:val="en-US"/>
        </w:rPr>
        <w:t>be  performed</w:t>
      </w:r>
      <w:proofErr w:type="gramEnd"/>
      <w:r w:rsidR="00C96CE3" w:rsidRPr="00FB0D31">
        <w:rPr>
          <w:lang w:val="en-US"/>
        </w:rPr>
        <w:t xml:space="preserve"> by using fluorescence test </w:t>
      </w:r>
    </w:p>
    <w:p w14:paraId="0D05936E" w14:textId="77777777" w:rsidR="00C96CE3" w:rsidRPr="00FB0D31" w:rsidRDefault="00C96CE3">
      <w:pPr>
        <w:pStyle w:val="1"/>
        <w:widowControl/>
        <w:numPr>
          <w:ilvl w:val="0"/>
          <w:numId w:val="2"/>
        </w:numPr>
        <w:tabs>
          <w:tab w:val="clear" w:pos="-14"/>
          <w:tab w:val="left" w:pos="0"/>
        </w:tabs>
        <w:spacing w:after="200"/>
      </w:pPr>
      <w:r w:rsidRPr="00FB0D31">
        <w:t>▲为保证实验室内部环境空气质量</w:t>
      </w:r>
      <w:r w:rsidRPr="00FB0D31">
        <w:rPr>
          <w:lang w:val="en-US"/>
        </w:rPr>
        <w:t>，</w:t>
      </w:r>
      <w:r w:rsidRPr="00FB0D31">
        <w:t>要求台面板需提供</w:t>
      </w:r>
      <w:r w:rsidRPr="00FB0D31">
        <w:rPr>
          <w:lang w:val="en-US"/>
        </w:rPr>
        <w:t>Green guard Gold</w:t>
      </w:r>
      <w:r w:rsidRPr="00FB0D31">
        <w:t>认证证书</w:t>
      </w:r>
      <w:r w:rsidRPr="00FB0D31">
        <w:rPr>
          <w:lang w:val="en-US"/>
        </w:rPr>
        <w:t>（</w:t>
      </w:r>
      <w:r w:rsidRPr="00FB0D31">
        <w:t>绿色卫士金级认证证书</w:t>
      </w:r>
      <w:r w:rsidRPr="00FB0D31">
        <w:rPr>
          <w:lang w:val="en-US"/>
        </w:rPr>
        <w:t>），</w:t>
      </w:r>
      <w:r w:rsidRPr="00FB0D31">
        <w:t>报告中要求其中</w:t>
      </w:r>
      <w:r w:rsidRPr="00FB0D31">
        <w:rPr>
          <w:lang w:val="en-US"/>
        </w:rPr>
        <w:t>TVOC</w:t>
      </w:r>
      <w:r w:rsidRPr="00FB0D31">
        <w:t>挥发性有机物测试标准最大允许预测浓度为</w:t>
      </w:r>
      <w:r w:rsidRPr="00FB0D31">
        <w:rPr>
          <w:lang w:val="en-US"/>
        </w:rPr>
        <w:t>0.22mg/m</w:t>
      </w:r>
      <w:r w:rsidRPr="00FB0D31">
        <w:rPr>
          <w:vertAlign w:val="superscript"/>
          <w:lang w:val="en-US"/>
        </w:rPr>
        <w:t>3</w:t>
      </w:r>
      <w:r w:rsidRPr="00FB0D31">
        <w:rPr>
          <w:lang w:val="en-US"/>
        </w:rPr>
        <w:t>.</w:t>
      </w:r>
      <w:r w:rsidRPr="00FB0D31">
        <w:rPr>
          <w:rFonts w:hint="eastAsia"/>
          <w:lang w:val="en-US"/>
        </w:rPr>
        <w:t xml:space="preserve"> </w:t>
      </w:r>
    </w:p>
    <w:p w14:paraId="29F58D99" w14:textId="23923E1C" w:rsidR="00C96CE3" w:rsidRPr="00FB0D31" w:rsidRDefault="00A3749A" w:rsidP="00A3749A">
      <w:pPr>
        <w:pStyle w:val="1"/>
        <w:ind w:left="426" w:firstLine="0"/>
        <w:jc w:val="both"/>
        <w:rPr>
          <w:lang w:val="en-US"/>
        </w:rPr>
      </w:pPr>
      <w:r w:rsidRPr="00FB0D31">
        <w:rPr>
          <w:lang w:val="en-US"/>
        </w:rPr>
        <w:t>9.</w:t>
      </w:r>
      <w:r w:rsidR="007A171D" w:rsidRPr="00FB0D31">
        <w:rPr>
          <w:lang w:val="en-US"/>
        </w:rPr>
        <w:t>▲</w:t>
      </w:r>
      <w:proofErr w:type="gramStart"/>
      <w:r w:rsidR="00C96CE3" w:rsidRPr="00FB0D31">
        <w:rPr>
          <w:lang w:val="en-US"/>
        </w:rPr>
        <w:t>In order to</w:t>
      </w:r>
      <w:proofErr w:type="gramEnd"/>
      <w:r w:rsidR="00C96CE3" w:rsidRPr="00FB0D31">
        <w:rPr>
          <w:lang w:val="en-US"/>
        </w:rPr>
        <w:t xml:space="preserve"> ensure the indoor air quality of the laboratory, it is required that </w:t>
      </w:r>
      <w:proofErr w:type="spellStart"/>
      <w:r w:rsidR="00C96CE3" w:rsidRPr="00FB0D31">
        <w:rPr>
          <w:lang w:val="en-US"/>
        </w:rPr>
        <w:t>Greenguide</w:t>
      </w:r>
      <w:proofErr w:type="spellEnd"/>
      <w:r w:rsidR="00C96CE3" w:rsidRPr="00FB0D31">
        <w:rPr>
          <w:lang w:val="en-US"/>
        </w:rPr>
        <w:t xml:space="preserve"> Gold certificate shall be provided. The report requires that the maximum allowable predicted concentration of TVOC (volatile organic compounds) test standard is 0.22 mg / m3.</w:t>
      </w:r>
    </w:p>
    <w:p w14:paraId="6471CE3E" w14:textId="3C65899F" w:rsidR="00A3749A" w:rsidRPr="00FB0D31" w:rsidRDefault="00A3749A">
      <w:pPr>
        <w:pStyle w:val="ListParagraph"/>
        <w:numPr>
          <w:ilvl w:val="0"/>
          <w:numId w:val="2"/>
        </w:numPr>
        <w:tabs>
          <w:tab w:val="left" w:pos="839"/>
        </w:tabs>
        <w:spacing w:after="120" w:line="240" w:lineRule="auto"/>
        <w:ind w:firstLineChars="0"/>
      </w:pPr>
      <w:r w:rsidRPr="00FB0D31">
        <w:rPr>
          <w:sz w:val="24"/>
        </w:rPr>
        <w:t>台面安装要求；台面应保持水平，拼合台面应保持在一个平面内。台面与柜体间应连接稳固，台面不能脱落或跷起。</w:t>
      </w:r>
    </w:p>
    <w:p w14:paraId="7D01FC02" w14:textId="19704936" w:rsidR="00A3749A" w:rsidRPr="00FB0D31" w:rsidRDefault="00A3749A" w:rsidP="00A3749A">
      <w:pPr>
        <w:tabs>
          <w:tab w:val="left" w:pos="839"/>
        </w:tabs>
        <w:spacing w:after="120" w:line="240" w:lineRule="auto"/>
        <w:ind w:left="426"/>
      </w:pPr>
      <w:r w:rsidRPr="00FB0D31">
        <w:rPr>
          <w:sz w:val="24"/>
        </w:rPr>
        <w:t xml:space="preserve">10.Requirements for table board installation: The table board shall be horizontal, and the pieced table boards shall be kept in one plane. The table board shall be securely connected to </w:t>
      </w:r>
      <w:proofErr w:type="gramStart"/>
      <w:r w:rsidRPr="00FB0D31">
        <w:rPr>
          <w:sz w:val="24"/>
        </w:rPr>
        <w:t>cabinet, and</w:t>
      </w:r>
      <w:proofErr w:type="gramEnd"/>
      <w:r w:rsidRPr="00FB0D31">
        <w:rPr>
          <w:sz w:val="24"/>
        </w:rPr>
        <w:t xml:space="preserve"> be free of stripping and tilting.</w:t>
      </w:r>
    </w:p>
    <w:p w14:paraId="502DD09C" w14:textId="16E7B04F" w:rsidR="00A3749A" w:rsidRPr="00FB0D31" w:rsidRDefault="00A3749A">
      <w:pPr>
        <w:pStyle w:val="ListParagraph"/>
        <w:numPr>
          <w:ilvl w:val="0"/>
          <w:numId w:val="2"/>
        </w:numPr>
        <w:tabs>
          <w:tab w:val="left" w:pos="839"/>
        </w:tabs>
        <w:spacing w:after="120" w:line="240" w:lineRule="auto"/>
        <w:ind w:firstLineChars="0"/>
      </w:pPr>
      <w:bookmarkStart w:id="8" w:name="OLE_LINK9"/>
      <w:r w:rsidRPr="00FB0D31">
        <w:rPr>
          <w:rFonts w:ascii="宋体" w:eastAsia="宋体" w:hAnsi="宋体" w:cs="宋体" w:hint="eastAsia"/>
        </w:rPr>
        <w:t>▲</w:t>
      </w:r>
      <w:bookmarkEnd w:id="8"/>
      <w:r w:rsidRPr="00FB0D31">
        <w:rPr>
          <w:sz w:val="24"/>
        </w:rPr>
        <w:t>实验台承重</w:t>
      </w:r>
      <w:r w:rsidRPr="00FB0D31">
        <w:rPr>
          <w:sz w:val="24"/>
        </w:rPr>
        <w:t>≥200Kg/m²,</w:t>
      </w:r>
      <w:r w:rsidRPr="00FB0D31">
        <w:rPr>
          <w:sz w:val="24"/>
        </w:rPr>
        <w:t>仪器台承重</w:t>
      </w:r>
      <w:r w:rsidRPr="00FB0D31">
        <w:rPr>
          <w:sz w:val="24"/>
        </w:rPr>
        <w:t>≥300Kg/m²</w:t>
      </w:r>
      <w:r w:rsidRPr="00FB0D31">
        <w:rPr>
          <w:sz w:val="24"/>
        </w:rPr>
        <w:t>。</w:t>
      </w:r>
    </w:p>
    <w:p w14:paraId="08A8E27E" w14:textId="6D4CB310" w:rsidR="00A3749A" w:rsidRPr="00FB0D31" w:rsidRDefault="00A3749A" w:rsidP="0089325F">
      <w:pPr>
        <w:tabs>
          <w:tab w:val="left" w:pos="839"/>
        </w:tabs>
        <w:spacing w:after="120" w:line="240" w:lineRule="auto"/>
        <w:ind w:left="426"/>
      </w:pPr>
      <w:r w:rsidRPr="00FB0D31">
        <w:rPr>
          <w:rFonts w:hint="eastAsia"/>
          <w:sz w:val="24"/>
        </w:rPr>
        <w:t>1</w:t>
      </w:r>
      <w:r w:rsidR="0089325F" w:rsidRPr="00FB0D31">
        <w:rPr>
          <w:sz w:val="24"/>
        </w:rPr>
        <w:t>1</w:t>
      </w:r>
      <w:r w:rsidRPr="00FB0D31">
        <w:rPr>
          <w:sz w:val="24"/>
        </w:rPr>
        <w:t>.</w:t>
      </w:r>
      <w:r w:rsidRPr="00FB0D31">
        <w:rPr>
          <w:sz w:val="24"/>
        </w:rPr>
        <w:tab/>
      </w:r>
      <w:r w:rsidR="00CD10B1" w:rsidRPr="00FB0D31">
        <w:rPr>
          <w:rFonts w:ascii="宋体" w:eastAsia="宋体" w:hAnsi="宋体" w:cs="宋体" w:hint="eastAsia"/>
        </w:rPr>
        <w:t>▲</w:t>
      </w:r>
      <w:r w:rsidRPr="00FB0D31">
        <w:rPr>
          <w:sz w:val="24"/>
        </w:rPr>
        <w:t>The load bearing shall be ≥200Kg/m² for experiment bench and ≥300Kg/m² for instrument table.</w:t>
      </w:r>
    </w:p>
    <w:p w14:paraId="4C45E79F" w14:textId="77777777" w:rsidR="00C96CE3" w:rsidRPr="00FB0D31" w:rsidRDefault="00C96CE3">
      <w:pPr>
        <w:pStyle w:val="1"/>
        <w:widowControl/>
        <w:numPr>
          <w:ilvl w:val="0"/>
          <w:numId w:val="2"/>
        </w:numPr>
        <w:tabs>
          <w:tab w:val="clear" w:pos="-14"/>
          <w:tab w:val="left" w:pos="0"/>
        </w:tabs>
        <w:spacing w:after="200"/>
      </w:pPr>
      <w:r w:rsidRPr="00FB0D31">
        <w:t>▲提供原产地证明书</w:t>
      </w:r>
      <w:r w:rsidRPr="00FB0D31">
        <w:rPr>
          <w:rFonts w:hint="eastAsia"/>
        </w:rPr>
        <w:t xml:space="preserve">  </w:t>
      </w:r>
      <w:r w:rsidRPr="00FB0D31">
        <w:t>（格式不限） </w:t>
      </w:r>
    </w:p>
    <w:p w14:paraId="30D38BB7" w14:textId="36824BB4" w:rsidR="00C96CE3" w:rsidRPr="00FB0D31" w:rsidRDefault="007A171D" w:rsidP="007A171D">
      <w:pPr>
        <w:pStyle w:val="1"/>
      </w:pPr>
      <w:r w:rsidRPr="00FB0D31">
        <w:rPr>
          <w:lang w:val="en-US"/>
        </w:rPr>
        <w:lastRenderedPageBreak/>
        <w:t>1</w:t>
      </w:r>
      <w:r w:rsidR="00CD10B1" w:rsidRPr="00FB0D31">
        <w:rPr>
          <w:lang w:val="en-US"/>
        </w:rPr>
        <w:t>2</w:t>
      </w:r>
      <w:r w:rsidRPr="00FB0D31">
        <w:rPr>
          <w:lang w:val="en-US"/>
        </w:rPr>
        <w:t>.▲</w:t>
      </w:r>
      <w:r w:rsidR="00C96CE3" w:rsidRPr="00FB0D31">
        <w:rPr>
          <w:lang w:val="en-US"/>
        </w:rPr>
        <w:t xml:space="preserve">Certificate of Origin shall be provided. </w:t>
      </w:r>
      <w:r w:rsidR="00C96CE3" w:rsidRPr="00FB0D31">
        <w:t>(Format is unlimited)</w:t>
      </w:r>
    </w:p>
    <w:p w14:paraId="3EA3B3DD" w14:textId="60751506" w:rsidR="00C96CE3" w:rsidRPr="00FB0D31" w:rsidRDefault="00DD2E9B">
      <w:pPr>
        <w:pStyle w:val="1"/>
        <w:widowControl/>
        <w:numPr>
          <w:ilvl w:val="0"/>
          <w:numId w:val="2"/>
        </w:numPr>
        <w:tabs>
          <w:tab w:val="clear" w:pos="-14"/>
          <w:tab w:val="left" w:pos="0"/>
        </w:tabs>
        <w:spacing w:after="200"/>
      </w:pPr>
      <w:r w:rsidRPr="00FB0D31">
        <w:t>▲</w:t>
      </w:r>
      <w:r w:rsidR="00C96CE3" w:rsidRPr="00FB0D31">
        <w:t>厂家需提供满足以上技术参数的产品售后服务承诺函，要求产品售后服务承诺函具有法律效力，在承诺函里面要求明确如下条款；</w:t>
      </w:r>
      <w:r w:rsidR="00C96CE3" w:rsidRPr="00FB0D31">
        <w:rPr>
          <w:rFonts w:hint="eastAsia"/>
        </w:rPr>
        <w:t xml:space="preserve"> </w:t>
      </w:r>
    </w:p>
    <w:p w14:paraId="2937EA98" w14:textId="77777777" w:rsidR="00C96CE3" w:rsidRPr="00FB0D31" w:rsidRDefault="00C96CE3">
      <w:pPr>
        <w:pStyle w:val="1"/>
        <w:widowControl/>
        <w:numPr>
          <w:ilvl w:val="0"/>
          <w:numId w:val="30"/>
        </w:numPr>
        <w:tabs>
          <w:tab w:val="left" w:pos="0"/>
        </w:tabs>
        <w:spacing w:after="200"/>
      </w:pPr>
      <w:r w:rsidRPr="00FB0D31">
        <w:t>有限保修期为10年，并明确有限保修条件；</w:t>
      </w:r>
    </w:p>
    <w:p w14:paraId="612FA3BB" w14:textId="77777777" w:rsidR="00C96CE3" w:rsidRPr="00FB0D31" w:rsidRDefault="00C96CE3">
      <w:pPr>
        <w:pStyle w:val="1"/>
        <w:widowControl/>
        <w:numPr>
          <w:ilvl w:val="0"/>
          <w:numId w:val="30"/>
        </w:numPr>
        <w:tabs>
          <w:tab w:val="left" w:pos="0"/>
        </w:tabs>
        <w:spacing w:after="200"/>
      </w:pPr>
      <w:r w:rsidRPr="00FB0D31">
        <w:t>损害赔偿限制条款；</w:t>
      </w:r>
    </w:p>
    <w:p w14:paraId="7BA926F4" w14:textId="77777777" w:rsidR="00C96CE3" w:rsidRPr="00FB0D31" w:rsidRDefault="00C96CE3">
      <w:pPr>
        <w:pStyle w:val="1"/>
        <w:widowControl/>
        <w:numPr>
          <w:ilvl w:val="0"/>
          <w:numId w:val="30"/>
        </w:numPr>
        <w:tabs>
          <w:tab w:val="left" w:pos="0"/>
        </w:tabs>
        <w:spacing w:after="200"/>
      </w:pPr>
      <w:r w:rsidRPr="00FB0D31">
        <w:t>排除条款</w:t>
      </w:r>
    </w:p>
    <w:p w14:paraId="23485FAB" w14:textId="77777777" w:rsidR="00C96CE3" w:rsidRPr="00FB0D31" w:rsidRDefault="00C96CE3">
      <w:pPr>
        <w:pStyle w:val="1"/>
        <w:widowControl/>
        <w:numPr>
          <w:ilvl w:val="0"/>
          <w:numId w:val="30"/>
        </w:numPr>
        <w:tabs>
          <w:tab w:val="left" w:pos="0"/>
        </w:tabs>
        <w:spacing w:after="200"/>
      </w:pPr>
      <w:r w:rsidRPr="00FB0D31">
        <w:t>免责声明</w:t>
      </w:r>
    </w:p>
    <w:p w14:paraId="2A8AF4DF" w14:textId="77777777" w:rsidR="00C96CE3" w:rsidRPr="00FB0D31" w:rsidRDefault="00C96CE3">
      <w:pPr>
        <w:pStyle w:val="1"/>
        <w:widowControl/>
        <w:numPr>
          <w:ilvl w:val="0"/>
          <w:numId w:val="30"/>
        </w:numPr>
        <w:tabs>
          <w:tab w:val="left" w:pos="0"/>
        </w:tabs>
        <w:spacing w:after="200"/>
      </w:pPr>
      <w:r w:rsidRPr="00FB0D31">
        <w:t xml:space="preserve">适用法律和有管辖权的法院 </w:t>
      </w:r>
    </w:p>
    <w:p w14:paraId="2FE0C902" w14:textId="77777777" w:rsidR="00C96CE3" w:rsidRPr="00FB0D31" w:rsidRDefault="00C96CE3">
      <w:pPr>
        <w:pStyle w:val="1"/>
        <w:widowControl/>
        <w:numPr>
          <w:ilvl w:val="0"/>
          <w:numId w:val="30"/>
        </w:numPr>
        <w:tabs>
          <w:tab w:val="left" w:pos="0"/>
        </w:tabs>
        <w:spacing w:after="200"/>
      </w:pPr>
      <w:r w:rsidRPr="00FB0D31">
        <w:t>法律行动   </w:t>
      </w:r>
    </w:p>
    <w:p w14:paraId="5D8C1BD4" w14:textId="44C7259D" w:rsidR="00C96CE3" w:rsidRPr="00FB0D31" w:rsidRDefault="00CD10B1" w:rsidP="00C96CE3">
      <w:pPr>
        <w:pStyle w:val="1"/>
        <w:widowControl/>
        <w:tabs>
          <w:tab w:val="left" w:pos="0"/>
        </w:tabs>
        <w:spacing w:after="200"/>
        <w:ind w:left="786" w:firstLine="0"/>
        <w:rPr>
          <w:shd w:val="clear" w:color="auto" w:fill="FFFFFF"/>
        </w:rPr>
      </w:pPr>
      <w:r w:rsidRPr="00FB0D31">
        <w:rPr>
          <w:shd w:val="clear" w:color="auto" w:fill="FFFFFF"/>
        </w:rPr>
        <w:tab/>
      </w:r>
      <w:r w:rsidRPr="00FB0D31">
        <w:rPr>
          <w:shd w:val="clear" w:color="auto" w:fill="FFFFFF"/>
        </w:rPr>
        <w:tab/>
      </w:r>
      <w:r w:rsidR="00C96CE3" w:rsidRPr="00FB0D31">
        <w:rPr>
          <w:shd w:val="clear" w:color="auto" w:fill="FFFFFF"/>
        </w:rPr>
        <w:t>投标人承诺在项目中标之后，合同签订之前，需另外提供包含以上内容的，加盖厂家公章的售后服务承诺函给招标人</w:t>
      </w:r>
      <w:r w:rsidR="00C96CE3" w:rsidRPr="00FB0D31">
        <w:rPr>
          <w:rFonts w:hint="eastAsia"/>
          <w:shd w:val="clear" w:color="auto" w:fill="FFFFFF"/>
        </w:rPr>
        <w:t>。</w:t>
      </w:r>
    </w:p>
    <w:p w14:paraId="63148681" w14:textId="30A38081" w:rsidR="00C96CE3" w:rsidRPr="00FB0D31" w:rsidRDefault="00C96CE3" w:rsidP="00CD10B1">
      <w:pPr>
        <w:spacing w:after="120" w:line="240" w:lineRule="auto"/>
        <w:ind w:left="420"/>
        <w:rPr>
          <w:rFonts w:ascii="宋体" w:eastAsia="宋体" w:hAnsi="宋体" w:cs="宋体"/>
          <w:kern w:val="0"/>
          <w:sz w:val="24"/>
          <w:szCs w:val="24"/>
          <w:lang w:bidi="zh-CN"/>
        </w:rPr>
      </w:pPr>
      <w:r w:rsidRPr="00FB0D31">
        <w:rPr>
          <w:rFonts w:ascii="宋体" w:eastAsia="宋体" w:hAnsi="宋体" w:cs="宋体"/>
          <w:kern w:val="0"/>
          <w:sz w:val="24"/>
          <w:szCs w:val="24"/>
          <w:lang w:bidi="zh-CN"/>
        </w:rPr>
        <w:t>1</w:t>
      </w:r>
      <w:r w:rsidR="00CD10B1" w:rsidRPr="00FB0D31">
        <w:rPr>
          <w:rFonts w:ascii="宋体" w:eastAsia="宋体" w:hAnsi="宋体" w:cs="宋体"/>
          <w:kern w:val="0"/>
          <w:sz w:val="24"/>
          <w:szCs w:val="24"/>
          <w:lang w:bidi="zh-CN"/>
        </w:rPr>
        <w:t>3</w:t>
      </w:r>
      <w:r w:rsidRPr="00FB0D31">
        <w:rPr>
          <w:rFonts w:ascii="宋体" w:eastAsia="宋体" w:hAnsi="宋体" w:cs="宋体"/>
          <w:kern w:val="0"/>
          <w:sz w:val="24"/>
          <w:szCs w:val="24"/>
          <w:lang w:bidi="zh-CN"/>
        </w:rPr>
        <w:t>.</w:t>
      </w:r>
      <w:r w:rsidR="00DD2E9B" w:rsidRPr="00FB0D31">
        <w:rPr>
          <w:rFonts w:ascii="宋体" w:eastAsia="宋体" w:hAnsi="宋体" w:cs="宋体" w:hint="eastAsia"/>
          <w:kern w:val="0"/>
          <w:sz w:val="24"/>
          <w:szCs w:val="24"/>
          <w:lang w:bidi="zh-CN"/>
        </w:rPr>
        <w:t>▲</w:t>
      </w:r>
      <w:r w:rsidRPr="00FB0D31">
        <w:rPr>
          <w:rFonts w:ascii="宋体" w:eastAsia="宋体" w:hAnsi="宋体" w:cs="宋体"/>
          <w:kern w:val="0"/>
          <w:sz w:val="24"/>
          <w:szCs w:val="24"/>
          <w:lang w:bidi="zh-CN"/>
        </w:rPr>
        <w:t>The manufacturer shall provide after-sales service commitment letter which satisfies the above technical parameters, and the after-sales service commitment letter must have legal effect. The following terms shall be specified in the commitment letter:</w:t>
      </w:r>
    </w:p>
    <w:p w14:paraId="2578F1AF" w14:textId="3FF28268" w:rsidR="00C96CE3" w:rsidRPr="00FB0D31" w:rsidRDefault="00CD10B1">
      <w:pPr>
        <w:pStyle w:val="ListParagraph"/>
        <w:numPr>
          <w:ilvl w:val="0"/>
          <w:numId w:val="5"/>
        </w:numPr>
        <w:spacing w:after="120" w:line="240" w:lineRule="auto"/>
        <w:ind w:firstLineChars="0"/>
        <w:rPr>
          <w:rFonts w:ascii="宋体" w:eastAsia="宋体" w:hAnsi="宋体" w:cs="宋体"/>
          <w:kern w:val="0"/>
          <w:sz w:val="24"/>
          <w:szCs w:val="24"/>
          <w:lang w:bidi="zh-CN"/>
        </w:rPr>
      </w:pPr>
      <w:r w:rsidRPr="00FB0D31">
        <w:rPr>
          <w:rFonts w:ascii="宋体" w:eastAsia="宋体" w:hAnsi="宋体" w:cs="宋体"/>
          <w:kern w:val="0"/>
          <w:sz w:val="24"/>
          <w:szCs w:val="24"/>
          <w:lang w:bidi="zh-CN"/>
        </w:rPr>
        <w:t>T</w:t>
      </w:r>
      <w:r w:rsidR="00C96CE3" w:rsidRPr="00FB0D31">
        <w:rPr>
          <w:rFonts w:ascii="宋体" w:eastAsia="宋体" w:hAnsi="宋体" w:cs="宋体"/>
          <w:kern w:val="0"/>
          <w:sz w:val="24"/>
          <w:szCs w:val="24"/>
          <w:lang w:bidi="zh-CN"/>
        </w:rPr>
        <w:t xml:space="preserve">he limited warranty period is 10 years and the limited warranty conditions are clearly </w:t>
      </w:r>
      <w:proofErr w:type="gramStart"/>
      <w:r w:rsidR="00C96CE3" w:rsidRPr="00FB0D31">
        <w:rPr>
          <w:rFonts w:ascii="宋体" w:eastAsia="宋体" w:hAnsi="宋体" w:cs="宋体"/>
          <w:kern w:val="0"/>
          <w:sz w:val="24"/>
          <w:szCs w:val="24"/>
          <w:lang w:bidi="zh-CN"/>
        </w:rPr>
        <w:t>defined;</w:t>
      </w:r>
      <w:proofErr w:type="gramEnd"/>
    </w:p>
    <w:p w14:paraId="2BDC92DA" w14:textId="6B8FCC4F" w:rsidR="00C96CE3" w:rsidRPr="00FB0D31" w:rsidRDefault="00CD10B1">
      <w:pPr>
        <w:pStyle w:val="ListParagraph"/>
        <w:numPr>
          <w:ilvl w:val="0"/>
          <w:numId w:val="5"/>
        </w:numPr>
        <w:spacing w:after="120" w:line="240" w:lineRule="auto"/>
        <w:ind w:firstLineChars="0"/>
        <w:rPr>
          <w:rFonts w:ascii="宋体" w:eastAsia="宋体" w:hAnsi="宋体" w:cs="宋体"/>
          <w:kern w:val="0"/>
          <w:sz w:val="24"/>
          <w:szCs w:val="24"/>
          <w:lang w:bidi="zh-CN"/>
        </w:rPr>
      </w:pPr>
      <w:r w:rsidRPr="00FB0D31">
        <w:rPr>
          <w:rFonts w:ascii="宋体" w:eastAsia="宋体" w:hAnsi="宋体" w:cs="宋体"/>
          <w:kern w:val="0"/>
          <w:sz w:val="24"/>
          <w:szCs w:val="24"/>
          <w:lang w:bidi="zh-CN"/>
        </w:rPr>
        <w:t>L</w:t>
      </w:r>
      <w:r w:rsidR="00C96CE3" w:rsidRPr="00FB0D31">
        <w:rPr>
          <w:rFonts w:ascii="宋体" w:eastAsia="宋体" w:hAnsi="宋体" w:cs="宋体"/>
          <w:kern w:val="0"/>
          <w:sz w:val="24"/>
          <w:szCs w:val="24"/>
          <w:lang w:bidi="zh-CN"/>
        </w:rPr>
        <w:t xml:space="preserve">imitation clauses for </w:t>
      </w:r>
      <w:proofErr w:type="gramStart"/>
      <w:r w:rsidR="00C96CE3" w:rsidRPr="00FB0D31">
        <w:rPr>
          <w:rFonts w:ascii="宋体" w:eastAsia="宋体" w:hAnsi="宋体" w:cs="宋体"/>
          <w:kern w:val="0"/>
          <w:sz w:val="24"/>
          <w:szCs w:val="24"/>
          <w:lang w:bidi="zh-CN"/>
        </w:rPr>
        <w:t>damages;</w:t>
      </w:r>
      <w:proofErr w:type="gramEnd"/>
    </w:p>
    <w:p w14:paraId="47FA8B96" w14:textId="708E46ED" w:rsidR="00C96CE3" w:rsidRPr="00FB0D31" w:rsidRDefault="00CD10B1">
      <w:pPr>
        <w:pStyle w:val="ListParagraph"/>
        <w:numPr>
          <w:ilvl w:val="0"/>
          <w:numId w:val="5"/>
        </w:numPr>
        <w:spacing w:after="120" w:line="240" w:lineRule="auto"/>
        <w:ind w:firstLineChars="0"/>
        <w:rPr>
          <w:rFonts w:ascii="宋体" w:eastAsia="宋体" w:hAnsi="宋体" w:cs="宋体"/>
          <w:kern w:val="0"/>
          <w:sz w:val="24"/>
          <w:szCs w:val="24"/>
          <w:lang w:bidi="zh-CN"/>
        </w:rPr>
      </w:pPr>
      <w:r w:rsidRPr="00FB0D31">
        <w:rPr>
          <w:rFonts w:ascii="宋体" w:eastAsia="宋体" w:hAnsi="宋体" w:cs="宋体"/>
          <w:kern w:val="0"/>
          <w:sz w:val="24"/>
          <w:szCs w:val="24"/>
          <w:lang w:bidi="zh-CN"/>
        </w:rPr>
        <w:t>E</w:t>
      </w:r>
      <w:r w:rsidR="00C96CE3" w:rsidRPr="00FB0D31">
        <w:rPr>
          <w:rFonts w:ascii="宋体" w:eastAsia="宋体" w:hAnsi="宋体" w:cs="宋体"/>
          <w:kern w:val="0"/>
          <w:sz w:val="24"/>
          <w:szCs w:val="24"/>
          <w:lang w:bidi="zh-CN"/>
        </w:rPr>
        <w:t>xclusion clauses</w:t>
      </w:r>
    </w:p>
    <w:p w14:paraId="71C9E3E3" w14:textId="515D3509" w:rsidR="00C96CE3" w:rsidRPr="00FB0D31" w:rsidRDefault="00CD10B1">
      <w:pPr>
        <w:pStyle w:val="ListParagraph"/>
        <w:numPr>
          <w:ilvl w:val="0"/>
          <w:numId w:val="5"/>
        </w:numPr>
        <w:spacing w:after="120" w:line="240" w:lineRule="auto"/>
        <w:ind w:firstLineChars="0"/>
        <w:rPr>
          <w:rFonts w:ascii="宋体" w:eastAsia="宋体" w:hAnsi="宋体" w:cs="宋体"/>
          <w:kern w:val="0"/>
          <w:sz w:val="24"/>
          <w:szCs w:val="24"/>
          <w:lang w:bidi="zh-CN"/>
        </w:rPr>
      </w:pPr>
      <w:r w:rsidRPr="00FB0D31">
        <w:rPr>
          <w:rFonts w:ascii="宋体" w:eastAsia="宋体" w:hAnsi="宋体" w:cs="宋体"/>
          <w:kern w:val="0"/>
          <w:sz w:val="24"/>
          <w:szCs w:val="24"/>
          <w:lang w:bidi="zh-CN"/>
        </w:rPr>
        <w:t>D</w:t>
      </w:r>
      <w:r w:rsidR="00C96CE3" w:rsidRPr="00FB0D31">
        <w:rPr>
          <w:rFonts w:ascii="宋体" w:eastAsia="宋体" w:hAnsi="宋体" w:cs="宋体"/>
          <w:kern w:val="0"/>
          <w:sz w:val="24"/>
          <w:szCs w:val="24"/>
          <w:lang w:bidi="zh-CN"/>
        </w:rPr>
        <w:t>isclaimer</w:t>
      </w:r>
    </w:p>
    <w:p w14:paraId="693878F8" w14:textId="46CAD6FA" w:rsidR="00C96CE3" w:rsidRPr="00FB0D31" w:rsidRDefault="00CD10B1">
      <w:pPr>
        <w:pStyle w:val="ListParagraph"/>
        <w:numPr>
          <w:ilvl w:val="0"/>
          <w:numId w:val="5"/>
        </w:numPr>
        <w:spacing w:after="120" w:line="240" w:lineRule="auto"/>
        <w:ind w:firstLineChars="0"/>
        <w:rPr>
          <w:rFonts w:ascii="宋体" w:eastAsia="宋体" w:hAnsi="宋体" w:cs="宋体"/>
          <w:kern w:val="0"/>
          <w:sz w:val="24"/>
          <w:szCs w:val="24"/>
          <w:lang w:bidi="zh-CN"/>
        </w:rPr>
      </w:pPr>
      <w:r w:rsidRPr="00FB0D31">
        <w:rPr>
          <w:rFonts w:ascii="宋体" w:eastAsia="宋体" w:hAnsi="宋体" w:cs="宋体"/>
          <w:kern w:val="0"/>
          <w:sz w:val="24"/>
          <w:szCs w:val="24"/>
          <w:lang w:bidi="zh-CN"/>
        </w:rPr>
        <w:t>A</w:t>
      </w:r>
      <w:r w:rsidR="00C96CE3" w:rsidRPr="00FB0D31">
        <w:rPr>
          <w:rFonts w:ascii="宋体" w:eastAsia="宋体" w:hAnsi="宋体" w:cs="宋体"/>
          <w:kern w:val="0"/>
          <w:sz w:val="24"/>
          <w:szCs w:val="24"/>
          <w:lang w:bidi="zh-CN"/>
        </w:rPr>
        <w:t>pplicable law and competent courts</w:t>
      </w:r>
    </w:p>
    <w:p w14:paraId="3685A586" w14:textId="7103984B" w:rsidR="00C96CE3" w:rsidRPr="00FB0D31" w:rsidRDefault="00CD10B1">
      <w:pPr>
        <w:pStyle w:val="ListParagraph"/>
        <w:numPr>
          <w:ilvl w:val="0"/>
          <w:numId w:val="5"/>
        </w:numPr>
        <w:spacing w:after="120" w:line="240" w:lineRule="auto"/>
        <w:ind w:firstLineChars="0"/>
        <w:rPr>
          <w:rFonts w:ascii="宋体" w:eastAsia="宋体" w:hAnsi="宋体" w:cs="宋体"/>
          <w:kern w:val="0"/>
          <w:sz w:val="24"/>
          <w:szCs w:val="24"/>
          <w:lang w:bidi="zh-CN"/>
        </w:rPr>
      </w:pPr>
      <w:r w:rsidRPr="00FB0D31">
        <w:rPr>
          <w:rFonts w:ascii="宋体" w:eastAsia="宋体" w:hAnsi="宋体" w:cs="宋体"/>
          <w:kern w:val="0"/>
          <w:sz w:val="24"/>
          <w:szCs w:val="24"/>
          <w:lang w:bidi="zh-CN"/>
        </w:rPr>
        <w:t>L</w:t>
      </w:r>
      <w:r w:rsidR="00C96CE3" w:rsidRPr="00FB0D31">
        <w:rPr>
          <w:rFonts w:ascii="宋体" w:eastAsia="宋体" w:hAnsi="宋体" w:cs="宋体"/>
          <w:kern w:val="0"/>
          <w:sz w:val="24"/>
          <w:szCs w:val="24"/>
          <w:lang w:bidi="zh-CN"/>
        </w:rPr>
        <w:t>egal action</w:t>
      </w:r>
    </w:p>
    <w:p w14:paraId="402BE0F1" w14:textId="77777777" w:rsidR="00C96CE3" w:rsidRPr="00FB0D31" w:rsidRDefault="00C96CE3" w:rsidP="00CD10B1">
      <w:pPr>
        <w:spacing w:after="120" w:line="240" w:lineRule="auto"/>
        <w:ind w:left="420"/>
        <w:rPr>
          <w:rFonts w:ascii="宋体" w:eastAsia="宋体" w:hAnsi="宋体" w:cs="宋体"/>
          <w:kern w:val="0"/>
          <w:sz w:val="24"/>
          <w:szCs w:val="24"/>
          <w:lang w:bidi="zh-CN"/>
        </w:rPr>
      </w:pPr>
      <w:r w:rsidRPr="00FB0D31">
        <w:rPr>
          <w:rFonts w:ascii="宋体" w:eastAsia="宋体" w:hAnsi="宋体" w:cs="宋体"/>
          <w:kern w:val="0"/>
          <w:sz w:val="24"/>
          <w:szCs w:val="24"/>
          <w:lang w:bidi="zh-CN"/>
        </w:rPr>
        <w:t xml:space="preserve">The bidder undertakes that after winning the bid and before signing the contract, the bidder shall provide the after-sales service commitment letter containing the above contents and affixed with the official seal of the manufacturer to the </w:t>
      </w:r>
      <w:proofErr w:type="spellStart"/>
      <w:r w:rsidRPr="00FB0D31">
        <w:rPr>
          <w:rFonts w:ascii="宋体" w:eastAsia="宋体" w:hAnsi="宋体" w:cs="宋体"/>
          <w:kern w:val="0"/>
          <w:sz w:val="24"/>
          <w:szCs w:val="24"/>
          <w:lang w:bidi="zh-CN"/>
        </w:rPr>
        <w:t>tenderee</w:t>
      </w:r>
      <w:proofErr w:type="spellEnd"/>
      <w:r w:rsidRPr="00FB0D31">
        <w:rPr>
          <w:rFonts w:ascii="宋体" w:eastAsia="宋体" w:hAnsi="宋体" w:cs="宋体"/>
          <w:kern w:val="0"/>
          <w:sz w:val="24"/>
          <w:szCs w:val="24"/>
          <w:lang w:bidi="zh-CN"/>
        </w:rPr>
        <w:t>.</w:t>
      </w:r>
    </w:p>
    <w:p w14:paraId="0F1C865C" w14:textId="77777777" w:rsidR="00C96CE3" w:rsidRPr="00FB0D31" w:rsidRDefault="00C96CE3" w:rsidP="00C96CE3">
      <w:pPr>
        <w:spacing w:line="240" w:lineRule="auto"/>
        <w:ind w:firstLine="240"/>
        <w:rPr>
          <w:b/>
          <w:sz w:val="24"/>
        </w:rPr>
      </w:pPr>
      <w:r w:rsidRPr="00FB0D31">
        <w:rPr>
          <w:b/>
          <w:sz w:val="24"/>
        </w:rPr>
        <w:t>2</w:t>
      </w:r>
      <w:r w:rsidRPr="00FB0D31">
        <w:rPr>
          <w:b/>
          <w:sz w:val="24"/>
        </w:rPr>
        <w:t>）</w:t>
      </w:r>
      <w:r w:rsidRPr="00FB0D31">
        <w:rPr>
          <w:b/>
          <w:sz w:val="24"/>
        </w:rPr>
        <w:tab/>
      </w:r>
      <w:bookmarkStart w:id="9" w:name="_Toc26166"/>
      <w:bookmarkStart w:id="10" w:name="_Toc6018"/>
      <w:r w:rsidRPr="00FB0D31">
        <w:rPr>
          <w:b/>
          <w:sz w:val="24"/>
        </w:rPr>
        <w:t>门板</w:t>
      </w:r>
    </w:p>
    <w:p w14:paraId="545B2F2B" w14:textId="77777777" w:rsidR="00C96CE3" w:rsidRPr="00FB0D31" w:rsidRDefault="00C96CE3" w:rsidP="00C96CE3">
      <w:pPr>
        <w:spacing w:line="240" w:lineRule="auto"/>
        <w:ind w:firstLine="240"/>
        <w:rPr>
          <w:b/>
          <w:sz w:val="24"/>
        </w:rPr>
      </w:pPr>
      <w:r w:rsidRPr="00FB0D31">
        <w:rPr>
          <w:b/>
          <w:sz w:val="24"/>
        </w:rPr>
        <w:t>2)</w:t>
      </w:r>
      <w:r w:rsidRPr="00FB0D31">
        <w:rPr>
          <w:b/>
          <w:sz w:val="24"/>
        </w:rPr>
        <w:tab/>
        <w:t xml:space="preserve">Door plank </w:t>
      </w:r>
    </w:p>
    <w:p w14:paraId="492D63DB" w14:textId="77777777" w:rsidR="00C96CE3" w:rsidRPr="00FB0D31" w:rsidRDefault="00C96CE3">
      <w:pPr>
        <w:pStyle w:val="1"/>
        <w:widowControl/>
        <w:numPr>
          <w:ilvl w:val="0"/>
          <w:numId w:val="6"/>
        </w:numPr>
        <w:tabs>
          <w:tab w:val="clear" w:pos="-14"/>
          <w:tab w:val="left" w:pos="0"/>
        </w:tabs>
        <w:spacing w:after="200"/>
      </w:pPr>
      <w:r w:rsidRPr="00FB0D31">
        <w:rPr>
          <w:rFonts w:hint="eastAsia"/>
        </w:rPr>
        <w:t>▲</w:t>
      </w:r>
      <w:r w:rsidRPr="00FB0D31">
        <w:t>采用1.2mm一级冷轧钢板（SPCCT）或同等级别钢板经CNC机压成形、焊接制作，表面经环氧树脂粉体涂装处理（涂装厚度为75μm）。柜门为双包结构，内附防噪填充。每个包层都是先喷涂再包合，不会因局部的破损而导致内部的损伤。</w:t>
      </w:r>
    </w:p>
    <w:p w14:paraId="6D5C9D3A" w14:textId="77777777" w:rsidR="00C96CE3" w:rsidRPr="00FB0D31" w:rsidRDefault="00C96CE3" w:rsidP="00CD64F7">
      <w:pPr>
        <w:spacing w:after="120" w:line="240" w:lineRule="auto"/>
        <w:ind w:left="420"/>
        <w:rPr>
          <w:rFonts w:ascii="宋体" w:eastAsia="宋体" w:hAnsi="宋体" w:cs="宋体"/>
          <w:kern w:val="0"/>
          <w:sz w:val="24"/>
          <w:szCs w:val="24"/>
          <w:lang w:bidi="zh-CN"/>
        </w:rPr>
      </w:pPr>
      <w:r w:rsidRPr="00FB0D31">
        <w:rPr>
          <w:rFonts w:ascii="宋体" w:eastAsia="宋体" w:hAnsi="宋体" w:cs="宋体"/>
          <w:kern w:val="0"/>
          <w:sz w:val="24"/>
          <w:szCs w:val="24"/>
          <w:lang w:bidi="zh-CN"/>
        </w:rPr>
        <w:t xml:space="preserve">The 1.2mm first-grade cold-rolled steel sheet (SPCCT) or the steel plate of the </w:t>
      </w:r>
      <w:r w:rsidRPr="00FB0D31">
        <w:rPr>
          <w:rFonts w:ascii="宋体" w:eastAsia="宋体" w:hAnsi="宋体" w:cs="宋体"/>
          <w:kern w:val="0"/>
          <w:sz w:val="24"/>
          <w:szCs w:val="24"/>
          <w:lang w:bidi="zh-CN"/>
        </w:rPr>
        <w:lastRenderedPageBreak/>
        <w:t xml:space="preserve">same grade shall be used, shaped by CNC machine, welded and subject to surface treatment by coating with epoxy resin powder (with a coating thickness of 75μm). The cabinet door shall be </w:t>
      </w:r>
      <w:proofErr w:type="gramStart"/>
      <w:r w:rsidRPr="00FB0D31">
        <w:rPr>
          <w:rFonts w:ascii="宋体" w:eastAsia="宋体" w:hAnsi="宋体" w:cs="宋体"/>
          <w:kern w:val="0"/>
          <w:sz w:val="24"/>
          <w:szCs w:val="24"/>
          <w:lang w:bidi="zh-CN"/>
        </w:rPr>
        <w:t>double-packed</w:t>
      </w:r>
      <w:proofErr w:type="gramEnd"/>
      <w:r w:rsidRPr="00FB0D31">
        <w:rPr>
          <w:rFonts w:ascii="宋体" w:eastAsia="宋体" w:hAnsi="宋体" w:cs="宋体"/>
          <w:kern w:val="0"/>
          <w:sz w:val="24"/>
          <w:szCs w:val="24"/>
          <w:lang w:bidi="zh-CN"/>
        </w:rPr>
        <w:t xml:space="preserve"> with noise reduction filling. Each covering shall be sprayed and then wrapped to avoid internal damages due to partial breakage.</w:t>
      </w:r>
    </w:p>
    <w:p w14:paraId="15089DA7" w14:textId="77777777" w:rsidR="00C96CE3" w:rsidRPr="00FB0D31" w:rsidRDefault="00C96CE3" w:rsidP="00C96CE3">
      <w:pPr>
        <w:spacing w:line="240" w:lineRule="auto"/>
        <w:ind w:firstLine="240"/>
        <w:rPr>
          <w:b/>
          <w:sz w:val="24"/>
        </w:rPr>
      </w:pPr>
      <w:r w:rsidRPr="00FB0D31">
        <w:rPr>
          <w:b/>
          <w:sz w:val="24"/>
        </w:rPr>
        <w:t>3</w:t>
      </w:r>
      <w:r w:rsidRPr="00FB0D31">
        <w:rPr>
          <w:b/>
          <w:sz w:val="24"/>
        </w:rPr>
        <w:t>）</w:t>
      </w:r>
      <w:r w:rsidRPr="00FB0D31">
        <w:rPr>
          <w:b/>
          <w:sz w:val="24"/>
        </w:rPr>
        <w:tab/>
      </w:r>
      <w:r w:rsidRPr="00FB0D31">
        <w:rPr>
          <w:b/>
          <w:sz w:val="24"/>
        </w:rPr>
        <w:t>抽屉</w:t>
      </w:r>
    </w:p>
    <w:p w14:paraId="0694D295" w14:textId="77777777" w:rsidR="00C96CE3" w:rsidRPr="00FB0D31" w:rsidRDefault="00C96CE3" w:rsidP="00C96CE3">
      <w:pPr>
        <w:spacing w:line="240" w:lineRule="auto"/>
        <w:ind w:firstLine="240"/>
        <w:rPr>
          <w:b/>
          <w:sz w:val="24"/>
        </w:rPr>
      </w:pPr>
      <w:r w:rsidRPr="00FB0D31">
        <w:rPr>
          <w:b/>
          <w:sz w:val="24"/>
        </w:rPr>
        <w:t>3)</w:t>
      </w:r>
      <w:r w:rsidRPr="00FB0D31">
        <w:rPr>
          <w:b/>
          <w:sz w:val="24"/>
        </w:rPr>
        <w:tab/>
        <w:t xml:space="preserve">Drawer </w:t>
      </w:r>
    </w:p>
    <w:p w14:paraId="165F597A" w14:textId="77777777" w:rsidR="00C96CE3" w:rsidRPr="00FB0D31" w:rsidRDefault="00C96CE3" w:rsidP="00CD64F7">
      <w:pPr>
        <w:pStyle w:val="1"/>
        <w:widowControl/>
        <w:tabs>
          <w:tab w:val="left" w:pos="0"/>
        </w:tabs>
        <w:spacing w:after="200"/>
        <w:ind w:left="720" w:firstLine="0"/>
      </w:pPr>
      <w:r w:rsidRPr="00FB0D31">
        <w:t>▲采用1.2mm一级冷轧钢板（SPCCT）或同等级别钢板经CNC机压成形、焊接制作，表面经环氧树脂粉体涂装处理（涂装厚度为75μm）。</w:t>
      </w:r>
    </w:p>
    <w:p w14:paraId="62F84B66" w14:textId="77777777" w:rsidR="00C96CE3" w:rsidRPr="00FB0D31" w:rsidRDefault="00C96CE3" w:rsidP="00C96CE3">
      <w:pPr>
        <w:tabs>
          <w:tab w:val="left" w:pos="839"/>
        </w:tabs>
        <w:spacing w:line="240" w:lineRule="auto"/>
        <w:ind w:left="720"/>
      </w:pPr>
      <w:r w:rsidRPr="00FB0D31">
        <w:rPr>
          <w:sz w:val="24"/>
        </w:rPr>
        <w:t xml:space="preserve">The </w:t>
      </w:r>
      <w:r w:rsidRPr="00FB0D31">
        <w:rPr>
          <w:b/>
          <w:bCs/>
          <w:sz w:val="24"/>
        </w:rPr>
        <w:t>1.2</w:t>
      </w:r>
      <w:r w:rsidRPr="00FB0D31">
        <w:rPr>
          <w:sz w:val="24"/>
        </w:rPr>
        <w:t>mm first-grade cold-rolled steel sheet (SPCCT) or the steel plate of the same grade shall be used, shaped by CNC machine, welded and subject to surface treatment by coating with epoxy resin powder (with a coating thickness of 75μm).</w:t>
      </w:r>
    </w:p>
    <w:p w14:paraId="6A717D17" w14:textId="77777777" w:rsidR="00C96CE3" w:rsidRPr="00FB0D31" w:rsidRDefault="00C96CE3" w:rsidP="00C96CE3">
      <w:pPr>
        <w:spacing w:line="240" w:lineRule="auto"/>
        <w:ind w:firstLine="240"/>
        <w:rPr>
          <w:b/>
          <w:sz w:val="24"/>
        </w:rPr>
      </w:pPr>
      <w:r w:rsidRPr="00FB0D31">
        <w:rPr>
          <w:b/>
          <w:sz w:val="24"/>
        </w:rPr>
        <w:t>4</w:t>
      </w:r>
      <w:r w:rsidRPr="00FB0D31">
        <w:rPr>
          <w:b/>
          <w:sz w:val="24"/>
        </w:rPr>
        <w:t>）</w:t>
      </w:r>
      <w:r w:rsidRPr="00FB0D31">
        <w:rPr>
          <w:b/>
          <w:sz w:val="24"/>
        </w:rPr>
        <w:tab/>
      </w:r>
      <w:r w:rsidRPr="00FB0D31">
        <w:rPr>
          <w:b/>
          <w:sz w:val="24"/>
        </w:rPr>
        <w:t>活动层板</w:t>
      </w:r>
    </w:p>
    <w:p w14:paraId="1ED8D0EC" w14:textId="77777777" w:rsidR="00C96CE3" w:rsidRPr="00FB0D31" w:rsidRDefault="00C96CE3" w:rsidP="00C96CE3">
      <w:pPr>
        <w:spacing w:line="240" w:lineRule="auto"/>
        <w:ind w:firstLine="240"/>
        <w:rPr>
          <w:b/>
          <w:sz w:val="24"/>
        </w:rPr>
      </w:pPr>
      <w:r w:rsidRPr="00FB0D31">
        <w:rPr>
          <w:b/>
          <w:sz w:val="24"/>
        </w:rPr>
        <w:t>4)</w:t>
      </w:r>
      <w:r w:rsidRPr="00FB0D31">
        <w:rPr>
          <w:b/>
          <w:sz w:val="24"/>
        </w:rPr>
        <w:tab/>
        <w:t xml:space="preserve">Movable laminate </w:t>
      </w:r>
    </w:p>
    <w:p w14:paraId="7ED3A0FB" w14:textId="77777777" w:rsidR="00C96CE3" w:rsidRPr="00FB0D31" w:rsidRDefault="00C96CE3" w:rsidP="00CD64F7">
      <w:pPr>
        <w:pStyle w:val="1"/>
        <w:widowControl/>
        <w:tabs>
          <w:tab w:val="left" w:pos="0"/>
        </w:tabs>
        <w:spacing w:after="200"/>
        <w:ind w:left="720" w:firstLine="0"/>
      </w:pPr>
      <w:r w:rsidRPr="00FB0D31">
        <w:t>采用1.2mm一级冷轧钢板（SPCCT）或同等级别钢板经CNC机压成形、焊接制作，表面经环氧树脂粉体涂装处理（涂装厚度为75μm）。层板支撑扣采用1.2mm厚304#不锈钢制作，层板可以上下调节。</w:t>
      </w:r>
    </w:p>
    <w:p w14:paraId="17D3C6AE" w14:textId="77777777" w:rsidR="00C96CE3" w:rsidRPr="00FB0D31" w:rsidRDefault="00C96CE3" w:rsidP="00C96CE3">
      <w:pPr>
        <w:tabs>
          <w:tab w:val="left" w:pos="839"/>
        </w:tabs>
        <w:spacing w:line="240" w:lineRule="auto"/>
        <w:ind w:left="720"/>
      </w:pPr>
      <w:r w:rsidRPr="00FB0D31">
        <w:rPr>
          <w:sz w:val="24"/>
        </w:rPr>
        <w:t xml:space="preserve">The </w:t>
      </w:r>
      <w:r w:rsidRPr="00FB0D31">
        <w:rPr>
          <w:b/>
          <w:bCs/>
          <w:sz w:val="24"/>
        </w:rPr>
        <w:t>1.2</w:t>
      </w:r>
      <w:r w:rsidRPr="00FB0D31">
        <w:rPr>
          <w:sz w:val="24"/>
        </w:rPr>
        <w:t>mm first-grade cold-rolled steel sheet (SPCCT) or the steel plate of the same grade shall be used, shaped by CNC machine, welded and subject to surface treatment by coating with epoxy resin powder (with a coating thickness of 75μm). The support buckle of laminate shall be made of 1.2mm thick 304# stainless steel, and the laminate shall be available for upward and downward adjustment.</w:t>
      </w:r>
    </w:p>
    <w:p w14:paraId="3279C0AD" w14:textId="77777777" w:rsidR="00C96CE3" w:rsidRPr="00FB0D31" w:rsidRDefault="00C96CE3" w:rsidP="00C96CE3">
      <w:pPr>
        <w:spacing w:line="240" w:lineRule="auto"/>
        <w:ind w:firstLine="240"/>
        <w:rPr>
          <w:b/>
          <w:sz w:val="24"/>
        </w:rPr>
      </w:pPr>
      <w:r w:rsidRPr="00FB0D31">
        <w:rPr>
          <w:b/>
          <w:sz w:val="24"/>
        </w:rPr>
        <w:t>5</w:t>
      </w:r>
      <w:r w:rsidRPr="00FB0D31">
        <w:rPr>
          <w:b/>
          <w:sz w:val="24"/>
        </w:rPr>
        <w:t>）</w:t>
      </w:r>
      <w:r w:rsidRPr="00FB0D31">
        <w:rPr>
          <w:b/>
          <w:sz w:val="24"/>
        </w:rPr>
        <w:tab/>
      </w:r>
      <w:r w:rsidRPr="00FB0D31">
        <w:rPr>
          <w:b/>
          <w:sz w:val="24"/>
        </w:rPr>
        <w:t>活动维修背板</w:t>
      </w:r>
    </w:p>
    <w:p w14:paraId="03E180EC" w14:textId="77777777" w:rsidR="00C96CE3" w:rsidRPr="00FB0D31" w:rsidRDefault="00C96CE3" w:rsidP="00C96CE3">
      <w:pPr>
        <w:spacing w:line="240" w:lineRule="auto"/>
        <w:ind w:firstLine="240"/>
        <w:rPr>
          <w:b/>
          <w:sz w:val="24"/>
        </w:rPr>
      </w:pPr>
      <w:r w:rsidRPr="00FB0D31">
        <w:rPr>
          <w:b/>
          <w:sz w:val="24"/>
        </w:rPr>
        <w:t>5)</w:t>
      </w:r>
      <w:r w:rsidRPr="00FB0D31">
        <w:rPr>
          <w:b/>
          <w:sz w:val="24"/>
        </w:rPr>
        <w:tab/>
        <w:t>Movable backboard for repair</w:t>
      </w:r>
    </w:p>
    <w:p w14:paraId="7D1B8990" w14:textId="77777777" w:rsidR="00C96CE3" w:rsidRPr="00FB0D31" w:rsidRDefault="00C96CE3" w:rsidP="00C96CE3">
      <w:pPr>
        <w:tabs>
          <w:tab w:val="left" w:pos="839"/>
        </w:tabs>
        <w:spacing w:line="240" w:lineRule="auto"/>
        <w:ind w:left="720"/>
      </w:pPr>
      <w:r w:rsidRPr="00FB0D31">
        <w:rPr>
          <w:sz w:val="24"/>
        </w:rPr>
        <w:t>采用可拆装式设计，以方便管线安装维护。</w:t>
      </w:r>
    </w:p>
    <w:p w14:paraId="2479637B" w14:textId="77777777" w:rsidR="00C96CE3" w:rsidRPr="00FB0D31" w:rsidRDefault="00C96CE3" w:rsidP="00C96CE3">
      <w:pPr>
        <w:tabs>
          <w:tab w:val="left" w:pos="839"/>
        </w:tabs>
        <w:spacing w:line="240" w:lineRule="auto"/>
        <w:ind w:left="720"/>
      </w:pPr>
      <w:r w:rsidRPr="00FB0D31">
        <w:rPr>
          <w:sz w:val="24"/>
        </w:rPr>
        <w:t>It shall be removable for easy installation and maintenance of pipeline.</w:t>
      </w:r>
    </w:p>
    <w:p w14:paraId="5FEA3D6C" w14:textId="77777777" w:rsidR="00C96CE3" w:rsidRPr="00FB0D31" w:rsidRDefault="00C96CE3" w:rsidP="00C96CE3">
      <w:pPr>
        <w:spacing w:line="240" w:lineRule="auto"/>
        <w:ind w:firstLine="240"/>
        <w:rPr>
          <w:b/>
          <w:sz w:val="24"/>
        </w:rPr>
      </w:pPr>
      <w:r w:rsidRPr="00FB0D31">
        <w:rPr>
          <w:b/>
          <w:sz w:val="24"/>
        </w:rPr>
        <w:t>6</w:t>
      </w:r>
      <w:r w:rsidRPr="00FB0D31">
        <w:rPr>
          <w:b/>
          <w:sz w:val="24"/>
        </w:rPr>
        <w:t>）</w:t>
      </w:r>
      <w:r w:rsidRPr="00FB0D31">
        <w:rPr>
          <w:b/>
          <w:sz w:val="24"/>
        </w:rPr>
        <w:tab/>
      </w:r>
      <w:r w:rsidRPr="00FB0D31">
        <w:rPr>
          <w:b/>
          <w:sz w:val="24"/>
        </w:rPr>
        <w:t>踢脚板</w:t>
      </w:r>
    </w:p>
    <w:p w14:paraId="38434CF9" w14:textId="77777777" w:rsidR="00C96CE3" w:rsidRPr="00FB0D31" w:rsidRDefault="00C96CE3" w:rsidP="00C96CE3">
      <w:pPr>
        <w:spacing w:line="240" w:lineRule="auto"/>
        <w:ind w:firstLine="240"/>
        <w:rPr>
          <w:b/>
          <w:sz w:val="24"/>
        </w:rPr>
      </w:pPr>
      <w:r w:rsidRPr="00FB0D31">
        <w:rPr>
          <w:b/>
          <w:sz w:val="24"/>
        </w:rPr>
        <w:t>6)</w:t>
      </w:r>
      <w:r w:rsidRPr="00FB0D31">
        <w:rPr>
          <w:b/>
          <w:sz w:val="24"/>
        </w:rPr>
        <w:tab/>
        <w:t>Skirting board</w:t>
      </w:r>
    </w:p>
    <w:p w14:paraId="08ECC626" w14:textId="77777777" w:rsidR="00C96CE3" w:rsidRPr="00FB0D31" w:rsidRDefault="00C96CE3" w:rsidP="00C96CE3">
      <w:pPr>
        <w:tabs>
          <w:tab w:val="left" w:pos="839"/>
        </w:tabs>
        <w:spacing w:line="240" w:lineRule="auto"/>
        <w:ind w:left="720"/>
      </w:pPr>
      <w:r w:rsidRPr="00FB0D31">
        <w:rPr>
          <w:rFonts w:ascii="宋体" w:eastAsia="宋体" w:hAnsi="宋体" w:cs="宋体" w:hint="eastAsia"/>
        </w:rPr>
        <w:t>▲</w:t>
      </w:r>
      <w:r w:rsidRPr="00FB0D31">
        <w:rPr>
          <w:sz w:val="24"/>
        </w:rPr>
        <w:t>采用</w:t>
      </w:r>
      <w:r w:rsidRPr="00FB0D31">
        <w:rPr>
          <w:sz w:val="24"/>
        </w:rPr>
        <w:t>1.8mm</w:t>
      </w:r>
      <w:r w:rsidRPr="00FB0D31">
        <w:rPr>
          <w:sz w:val="24"/>
        </w:rPr>
        <w:t>一级冷轧钢板（</w:t>
      </w:r>
      <w:r w:rsidRPr="00FB0D31">
        <w:rPr>
          <w:sz w:val="24"/>
        </w:rPr>
        <w:t>SPCCT</w:t>
      </w:r>
      <w:r w:rsidRPr="00FB0D31">
        <w:rPr>
          <w:sz w:val="24"/>
        </w:rPr>
        <w:t>）或同等级别钢板经</w:t>
      </w:r>
      <w:r w:rsidRPr="00FB0D31">
        <w:rPr>
          <w:sz w:val="24"/>
        </w:rPr>
        <w:t>CNC</w:t>
      </w:r>
      <w:r w:rsidRPr="00FB0D31">
        <w:rPr>
          <w:sz w:val="24"/>
        </w:rPr>
        <w:t>机压成形、焊接制作，表面经环氧树脂粉体涂装处理（涂装厚度为</w:t>
      </w:r>
      <w:r w:rsidRPr="00FB0D31">
        <w:rPr>
          <w:sz w:val="24"/>
        </w:rPr>
        <w:t>75μm</w:t>
      </w:r>
      <w:r w:rsidRPr="00FB0D31">
        <w:rPr>
          <w:sz w:val="24"/>
        </w:rPr>
        <w:t>）。</w:t>
      </w:r>
    </w:p>
    <w:p w14:paraId="7E7A6389" w14:textId="77777777" w:rsidR="00C96CE3" w:rsidRPr="00FB0D31" w:rsidRDefault="00C96CE3" w:rsidP="00C96CE3">
      <w:pPr>
        <w:tabs>
          <w:tab w:val="left" w:pos="839"/>
        </w:tabs>
        <w:spacing w:line="240" w:lineRule="auto"/>
        <w:ind w:left="720"/>
      </w:pPr>
      <w:r w:rsidRPr="00FB0D31">
        <w:rPr>
          <w:sz w:val="24"/>
        </w:rPr>
        <w:t>The 1.8mm first-grade cold-rolled steel sheet (SPCCT) or the steel plate of the same grade shall be used, shaped by CNC machine, welded and subject to surface treatment by coating with epoxy resin powder (with a coating thickness of 75μm).</w:t>
      </w:r>
    </w:p>
    <w:p w14:paraId="384986C4" w14:textId="77777777" w:rsidR="00C96CE3" w:rsidRPr="00FB0D31" w:rsidRDefault="00C96CE3" w:rsidP="00C96CE3">
      <w:pPr>
        <w:spacing w:line="240" w:lineRule="auto"/>
        <w:ind w:firstLine="240"/>
        <w:rPr>
          <w:b/>
          <w:sz w:val="24"/>
        </w:rPr>
      </w:pPr>
      <w:r w:rsidRPr="00FB0D31">
        <w:rPr>
          <w:rFonts w:hint="eastAsia"/>
          <w:b/>
          <w:sz w:val="24"/>
        </w:rPr>
        <w:t>7</w:t>
      </w:r>
      <w:r w:rsidRPr="00FB0D31">
        <w:rPr>
          <w:rFonts w:hint="eastAsia"/>
          <w:b/>
          <w:sz w:val="24"/>
        </w:rPr>
        <w:t>）</w:t>
      </w:r>
      <w:r w:rsidRPr="00FB0D31">
        <w:rPr>
          <w:rFonts w:hint="eastAsia"/>
          <w:b/>
          <w:sz w:val="24"/>
        </w:rPr>
        <w:t xml:space="preserve"> </w:t>
      </w:r>
      <w:r w:rsidRPr="00FB0D31">
        <w:rPr>
          <w:b/>
          <w:sz w:val="24"/>
        </w:rPr>
        <w:t>底柜五金及配件</w:t>
      </w:r>
    </w:p>
    <w:p w14:paraId="77C3DAC0" w14:textId="77777777" w:rsidR="00C96CE3" w:rsidRPr="00FB0D31" w:rsidRDefault="00C96CE3" w:rsidP="00C96CE3">
      <w:pPr>
        <w:spacing w:line="240" w:lineRule="auto"/>
        <w:ind w:firstLine="240"/>
        <w:rPr>
          <w:b/>
          <w:sz w:val="24"/>
        </w:rPr>
      </w:pPr>
      <w:r w:rsidRPr="00FB0D31">
        <w:rPr>
          <w:b/>
          <w:sz w:val="24"/>
        </w:rPr>
        <w:lastRenderedPageBreak/>
        <w:t>7</w:t>
      </w:r>
      <w:r w:rsidRPr="00FB0D31">
        <w:rPr>
          <w:rFonts w:hint="eastAsia"/>
          <w:b/>
          <w:sz w:val="24"/>
        </w:rPr>
        <w:t>）</w:t>
      </w:r>
      <w:r w:rsidRPr="00FB0D31">
        <w:rPr>
          <w:b/>
          <w:sz w:val="24"/>
        </w:rPr>
        <w:tab/>
        <w:t xml:space="preserve">Hardware and accessories of base cabinet </w:t>
      </w:r>
    </w:p>
    <w:p w14:paraId="2FABF7E1" w14:textId="1B8891FB" w:rsidR="00C96CE3" w:rsidRPr="00FB0D31" w:rsidRDefault="00C96CE3">
      <w:pPr>
        <w:pStyle w:val="ListParagraph"/>
        <w:numPr>
          <w:ilvl w:val="0"/>
          <w:numId w:val="7"/>
        </w:numPr>
        <w:tabs>
          <w:tab w:val="left" w:pos="839"/>
        </w:tabs>
        <w:spacing w:line="240" w:lineRule="auto"/>
        <w:ind w:firstLineChars="0"/>
        <w:rPr>
          <w:rFonts w:ascii="宋体" w:eastAsia="宋体" w:hAnsi="宋体" w:cs="宋体"/>
        </w:rPr>
      </w:pPr>
      <w:bookmarkStart w:id="11" w:name="OLE_LINK66"/>
      <w:r w:rsidRPr="00FB0D31">
        <w:rPr>
          <w:rFonts w:ascii="宋体" w:eastAsia="宋体" w:hAnsi="宋体" w:cs="宋体"/>
        </w:rPr>
        <w:t>滑轨：采用三节式滚珠滑轨，表面经防蚀处理，具止落装置，防止抽屉意外滑离柜体，但可轻易用手将抽屉全部拆出。滑轨需通过有关标准（列出），50000次抽拉试验。</w:t>
      </w:r>
    </w:p>
    <w:p w14:paraId="73513D97" w14:textId="05604753" w:rsidR="00C96CE3" w:rsidRPr="00FB0D31" w:rsidRDefault="00C96CE3" w:rsidP="00CD64F7">
      <w:pPr>
        <w:tabs>
          <w:tab w:val="left" w:pos="839"/>
        </w:tabs>
        <w:spacing w:line="240" w:lineRule="auto"/>
        <w:ind w:left="720"/>
        <w:rPr>
          <w:rFonts w:ascii="宋体" w:eastAsia="宋体" w:hAnsi="宋体" w:cs="宋体"/>
        </w:rPr>
      </w:pPr>
      <w:r w:rsidRPr="00FB0D31">
        <w:rPr>
          <w:rFonts w:ascii="宋体" w:eastAsia="宋体" w:hAnsi="宋体" w:cs="宋体"/>
        </w:rPr>
        <w:t xml:space="preserve">Sliding </w:t>
      </w:r>
      <w:proofErr w:type="spellStart"/>
      <w:proofErr w:type="gramStart"/>
      <w:r w:rsidRPr="00FB0D31">
        <w:rPr>
          <w:rFonts w:ascii="宋体" w:eastAsia="宋体" w:hAnsi="宋体" w:cs="宋体"/>
        </w:rPr>
        <w:t>rail:The</w:t>
      </w:r>
      <w:proofErr w:type="spellEnd"/>
      <w:proofErr w:type="gramEnd"/>
      <w:r w:rsidRPr="00FB0D31">
        <w:rPr>
          <w:rFonts w:ascii="宋体" w:eastAsia="宋体" w:hAnsi="宋体" w:cs="宋体"/>
        </w:rPr>
        <w:t xml:space="preserve"> three-section ball-bearing slide shall be used with surface subject to anti-corrosive treatment, and be provided with a falling stop device to prevent drawer from sliding away from cabinet by accident while the drawer can be easily fully removed by hand. The sliding rail shall be subject to the pulling test for 50,000 times in accordance with the (listed) relevant standards.</w:t>
      </w:r>
    </w:p>
    <w:p w14:paraId="0EB4B54E" w14:textId="599CDE5E" w:rsidR="00C96CE3" w:rsidRPr="00FB0D31" w:rsidRDefault="00C96CE3">
      <w:pPr>
        <w:pStyle w:val="ListParagraph"/>
        <w:numPr>
          <w:ilvl w:val="0"/>
          <w:numId w:val="7"/>
        </w:numPr>
        <w:tabs>
          <w:tab w:val="left" w:pos="839"/>
        </w:tabs>
        <w:spacing w:line="240" w:lineRule="auto"/>
        <w:ind w:firstLineChars="0"/>
        <w:rPr>
          <w:rFonts w:ascii="宋体" w:eastAsia="宋体" w:hAnsi="宋体" w:cs="宋体"/>
        </w:rPr>
      </w:pPr>
      <w:r w:rsidRPr="00FB0D31">
        <w:rPr>
          <w:rFonts w:ascii="宋体" w:eastAsia="宋体" w:hAnsi="宋体" w:cs="宋体"/>
        </w:rPr>
        <w:t>抽屉导轨为冷轧钢板模具冲压成型制作，重负荷包夹式滑轨，尼龙滚珠，自闭结构设计。运动负重≥25kg（≥100000次），抽屉内表面均设有防撞垫片。</w:t>
      </w:r>
    </w:p>
    <w:p w14:paraId="459C3718" w14:textId="720BA439" w:rsidR="00C96CE3" w:rsidRPr="00FB0D31" w:rsidRDefault="00C96CE3" w:rsidP="00CD64F7">
      <w:pPr>
        <w:tabs>
          <w:tab w:val="left" w:pos="839"/>
        </w:tabs>
        <w:spacing w:line="240" w:lineRule="auto"/>
        <w:ind w:left="720"/>
        <w:rPr>
          <w:rFonts w:ascii="宋体" w:eastAsia="宋体" w:hAnsi="宋体" w:cs="宋体"/>
        </w:rPr>
      </w:pPr>
      <w:r w:rsidRPr="00FB0D31">
        <w:rPr>
          <w:rFonts w:ascii="宋体" w:eastAsia="宋体" w:hAnsi="宋体" w:cs="宋体"/>
        </w:rPr>
        <w:t xml:space="preserve">The guide rail shall be manufactured by punch forming of cold-rolled steel sheet </w:t>
      </w:r>
      <w:proofErr w:type="spellStart"/>
      <w:r w:rsidRPr="00FB0D31">
        <w:rPr>
          <w:rFonts w:ascii="宋体" w:eastAsia="宋体" w:hAnsi="宋体" w:cs="宋体"/>
        </w:rPr>
        <w:t>mould</w:t>
      </w:r>
      <w:proofErr w:type="spellEnd"/>
      <w:r w:rsidRPr="00FB0D31">
        <w:rPr>
          <w:rFonts w:ascii="宋体" w:eastAsia="宋体" w:hAnsi="宋体" w:cs="宋体"/>
        </w:rPr>
        <w:t>, with heavy load clip-on sliding rail, nylon ball and self-closing structure. The motion load shall be ≥25kg (≥100,000 times), and the internal surface of drawer shall be provided with anti-collision pad.</w:t>
      </w:r>
    </w:p>
    <w:p w14:paraId="14FA71AF" w14:textId="43A80403" w:rsidR="00C96CE3" w:rsidRPr="00FB0D31" w:rsidRDefault="00C96CE3">
      <w:pPr>
        <w:pStyle w:val="ListParagraph"/>
        <w:numPr>
          <w:ilvl w:val="0"/>
          <w:numId w:val="7"/>
        </w:numPr>
        <w:tabs>
          <w:tab w:val="left" w:pos="839"/>
        </w:tabs>
        <w:spacing w:line="240" w:lineRule="auto"/>
        <w:ind w:firstLineChars="0"/>
        <w:rPr>
          <w:rFonts w:ascii="宋体" w:eastAsia="宋体" w:hAnsi="宋体" w:cs="宋体"/>
        </w:rPr>
      </w:pPr>
      <w:r w:rsidRPr="00FB0D31">
        <w:rPr>
          <w:rFonts w:ascii="宋体" w:eastAsia="宋体" w:hAnsi="宋体" w:cs="宋体"/>
        </w:rPr>
        <w:t>合页或铰链：</w:t>
      </w:r>
    </w:p>
    <w:p w14:paraId="66E7F182" w14:textId="1FAEB0BF" w:rsidR="00C96CE3" w:rsidRPr="00FB0D31" w:rsidRDefault="00C96CE3" w:rsidP="00CD64F7">
      <w:pPr>
        <w:tabs>
          <w:tab w:val="left" w:pos="839"/>
        </w:tabs>
        <w:spacing w:line="240" w:lineRule="auto"/>
        <w:ind w:left="720"/>
        <w:rPr>
          <w:rFonts w:ascii="宋体" w:eastAsia="宋体" w:hAnsi="宋体" w:cs="宋体"/>
        </w:rPr>
      </w:pPr>
      <w:r w:rsidRPr="00FB0D31">
        <w:rPr>
          <w:rFonts w:ascii="宋体" w:eastAsia="宋体" w:hAnsi="宋体" w:cs="宋体"/>
        </w:rPr>
        <w:t>Hinge:</w:t>
      </w:r>
    </w:p>
    <w:p w14:paraId="6B28E523" w14:textId="0BBF5812" w:rsidR="00C96CE3" w:rsidRPr="00FB0D31" w:rsidRDefault="00C96CE3">
      <w:pPr>
        <w:pStyle w:val="ListParagraph"/>
        <w:numPr>
          <w:ilvl w:val="0"/>
          <w:numId w:val="8"/>
        </w:numPr>
        <w:tabs>
          <w:tab w:val="left" w:pos="839"/>
        </w:tabs>
        <w:spacing w:line="240" w:lineRule="auto"/>
        <w:ind w:firstLineChars="0"/>
        <w:rPr>
          <w:rFonts w:ascii="宋体" w:eastAsia="宋体" w:hAnsi="宋体" w:cs="宋体"/>
        </w:rPr>
      </w:pPr>
      <w:r w:rsidRPr="00FB0D31">
        <w:rPr>
          <w:rFonts w:ascii="宋体" w:eastAsia="宋体" w:hAnsi="宋体" w:cs="宋体"/>
        </w:rPr>
        <w:t>采用优质合页或铰链，铰链应有三度空间微调位置功能，以调整门板的间隙。需通过有关标准（列出）,50000次拉开测试。每片门板至少配置两只合页或铰链。</w:t>
      </w:r>
    </w:p>
    <w:p w14:paraId="1AEB528C" w14:textId="46A2655C" w:rsidR="00C96CE3" w:rsidRPr="00FB0D31" w:rsidRDefault="00C96CE3" w:rsidP="00064FC4">
      <w:pPr>
        <w:pStyle w:val="ListParagraph"/>
        <w:tabs>
          <w:tab w:val="left" w:pos="839"/>
        </w:tabs>
        <w:spacing w:line="240" w:lineRule="auto"/>
        <w:ind w:left="1560" w:firstLineChars="0" w:firstLine="0"/>
        <w:rPr>
          <w:rFonts w:ascii="宋体" w:eastAsia="宋体" w:hAnsi="宋体" w:cs="宋体"/>
        </w:rPr>
      </w:pPr>
      <w:r w:rsidRPr="00FB0D31">
        <w:rPr>
          <w:rFonts w:ascii="宋体" w:eastAsia="宋体" w:hAnsi="宋体" w:cs="宋体"/>
        </w:rPr>
        <w:t xml:space="preserve">The high-quality hinge shall be adopted, and the hinge shall have the function of three-dimensional fine adjustment of position, </w:t>
      </w:r>
      <w:proofErr w:type="gramStart"/>
      <w:r w:rsidRPr="00FB0D31">
        <w:rPr>
          <w:rFonts w:ascii="宋体" w:eastAsia="宋体" w:hAnsi="宋体" w:cs="宋体"/>
        </w:rPr>
        <w:t>so as to</w:t>
      </w:r>
      <w:proofErr w:type="gramEnd"/>
      <w:r w:rsidRPr="00FB0D31">
        <w:rPr>
          <w:rFonts w:ascii="宋体" w:eastAsia="宋体" w:hAnsi="宋体" w:cs="宋体"/>
        </w:rPr>
        <w:t xml:space="preserve"> adjust the gap between door planks. The hinge shall be subject to the open test for 50,000 times in accordance with the (listed) relevant standards. Each door plank shall be provided with two hinges.</w:t>
      </w:r>
    </w:p>
    <w:p w14:paraId="50CA8ED0" w14:textId="1AA9DB4D" w:rsidR="00C96CE3" w:rsidRPr="00FB0D31" w:rsidRDefault="00C96CE3">
      <w:pPr>
        <w:pStyle w:val="ListParagraph"/>
        <w:numPr>
          <w:ilvl w:val="0"/>
          <w:numId w:val="8"/>
        </w:numPr>
        <w:tabs>
          <w:tab w:val="left" w:pos="839"/>
        </w:tabs>
        <w:spacing w:line="240" w:lineRule="auto"/>
        <w:ind w:firstLineChars="0"/>
        <w:rPr>
          <w:rFonts w:ascii="宋体" w:eastAsia="宋体" w:hAnsi="宋体" w:cs="宋体"/>
        </w:rPr>
      </w:pPr>
      <w:r w:rsidRPr="00FB0D31">
        <w:rPr>
          <w:rFonts w:ascii="宋体" w:eastAsia="宋体" w:hAnsi="宋体" w:cs="宋体"/>
        </w:rPr>
        <w:t>合页或铰链开启角度大于180度，304不锈钢，5节式。通过相关认证、并提供相关的认证文件。</w:t>
      </w:r>
    </w:p>
    <w:p w14:paraId="05D5A61F" w14:textId="5F174473" w:rsidR="00C96CE3" w:rsidRPr="00FB0D31" w:rsidRDefault="00C96CE3" w:rsidP="00064FC4">
      <w:pPr>
        <w:pStyle w:val="ListParagraph"/>
        <w:tabs>
          <w:tab w:val="left" w:pos="839"/>
        </w:tabs>
        <w:spacing w:line="240" w:lineRule="auto"/>
        <w:ind w:left="1560" w:firstLineChars="0" w:firstLine="0"/>
        <w:rPr>
          <w:rFonts w:ascii="宋体" w:eastAsia="宋体" w:hAnsi="宋体" w:cs="宋体"/>
        </w:rPr>
      </w:pPr>
      <w:r w:rsidRPr="00FB0D31">
        <w:rPr>
          <w:rFonts w:ascii="宋体" w:eastAsia="宋体" w:hAnsi="宋体" w:cs="宋体"/>
        </w:rPr>
        <w:t>The hinge shall have an opening angle greater than 180°, be made of 304 stainless steel and be of 5-section. And it shall pass related certification and provide relevant certification documents.</w:t>
      </w:r>
    </w:p>
    <w:p w14:paraId="70529D98" w14:textId="014EE58E" w:rsidR="00C96CE3" w:rsidRPr="00FB0D31" w:rsidRDefault="00C96CE3">
      <w:pPr>
        <w:pStyle w:val="ListParagraph"/>
        <w:numPr>
          <w:ilvl w:val="0"/>
          <w:numId w:val="7"/>
        </w:numPr>
        <w:tabs>
          <w:tab w:val="left" w:pos="839"/>
        </w:tabs>
        <w:spacing w:line="240" w:lineRule="auto"/>
        <w:ind w:firstLineChars="0"/>
        <w:rPr>
          <w:rFonts w:ascii="宋体" w:eastAsia="宋体" w:hAnsi="宋体" w:cs="宋体"/>
        </w:rPr>
      </w:pPr>
      <w:r w:rsidRPr="00FB0D31">
        <w:rPr>
          <w:rFonts w:ascii="宋体" w:eastAsia="宋体" w:hAnsi="宋体" w:cs="宋体"/>
        </w:rPr>
        <w:t>把手：编号316不锈钢把手，抽屉宽度超过600mm及以上时应配置两只把手。</w:t>
      </w:r>
    </w:p>
    <w:p w14:paraId="2C74C21C" w14:textId="4AC91E20" w:rsidR="00C96CE3" w:rsidRPr="00FB0D31" w:rsidRDefault="00C96CE3" w:rsidP="00CD64F7">
      <w:pPr>
        <w:tabs>
          <w:tab w:val="left" w:pos="839"/>
        </w:tabs>
        <w:spacing w:line="240" w:lineRule="auto"/>
        <w:ind w:left="720"/>
        <w:rPr>
          <w:rFonts w:ascii="宋体" w:eastAsia="宋体" w:hAnsi="宋体" w:cs="宋体"/>
        </w:rPr>
      </w:pPr>
      <w:r w:rsidRPr="00FB0D31">
        <w:rPr>
          <w:rFonts w:ascii="宋体" w:eastAsia="宋体" w:hAnsi="宋体" w:cs="宋体"/>
        </w:rPr>
        <w:t xml:space="preserve">Handle: The 316 stainless steel </w:t>
      </w:r>
      <w:proofErr w:type="gramStart"/>
      <w:r w:rsidRPr="00FB0D31">
        <w:rPr>
          <w:rFonts w:ascii="宋体" w:eastAsia="宋体" w:hAnsi="宋体" w:cs="宋体"/>
        </w:rPr>
        <w:t>handle</w:t>
      </w:r>
      <w:proofErr w:type="gramEnd"/>
      <w:r w:rsidRPr="00FB0D31">
        <w:rPr>
          <w:rFonts w:ascii="宋体" w:eastAsia="宋体" w:hAnsi="宋体" w:cs="宋体"/>
        </w:rPr>
        <w:t xml:space="preserve"> shall be employed, and two handles shall be equipped when the width of drawer exceeds 600mm and above.</w:t>
      </w:r>
    </w:p>
    <w:p w14:paraId="1647899C" w14:textId="77777777" w:rsidR="00C96CE3" w:rsidRPr="00FB0D31" w:rsidRDefault="00C96CE3" w:rsidP="00C96CE3">
      <w:pPr>
        <w:spacing w:line="240" w:lineRule="auto"/>
        <w:ind w:firstLine="240"/>
        <w:rPr>
          <w:b/>
          <w:sz w:val="24"/>
        </w:rPr>
      </w:pPr>
      <w:r w:rsidRPr="00FB0D31">
        <w:rPr>
          <w:b/>
          <w:sz w:val="24"/>
        </w:rPr>
        <w:t>8</w:t>
      </w:r>
      <w:r w:rsidRPr="00FB0D31">
        <w:rPr>
          <w:b/>
          <w:sz w:val="24"/>
        </w:rPr>
        <w:t>）</w:t>
      </w:r>
      <w:r w:rsidRPr="00FB0D31">
        <w:rPr>
          <w:b/>
          <w:sz w:val="24"/>
        </w:rPr>
        <w:tab/>
      </w:r>
      <w:r w:rsidRPr="00FB0D31">
        <w:rPr>
          <w:b/>
          <w:sz w:val="24"/>
        </w:rPr>
        <w:t>其它</w:t>
      </w:r>
    </w:p>
    <w:p w14:paraId="5176EC8E" w14:textId="77777777" w:rsidR="00C96CE3" w:rsidRPr="00FB0D31" w:rsidRDefault="00C96CE3" w:rsidP="00C96CE3">
      <w:pPr>
        <w:spacing w:line="240" w:lineRule="auto"/>
        <w:ind w:firstLine="240"/>
        <w:rPr>
          <w:b/>
          <w:sz w:val="24"/>
        </w:rPr>
      </w:pPr>
      <w:r w:rsidRPr="00FB0D31">
        <w:rPr>
          <w:b/>
          <w:sz w:val="24"/>
        </w:rPr>
        <w:t>8)</w:t>
      </w:r>
      <w:r w:rsidRPr="00FB0D31">
        <w:rPr>
          <w:b/>
          <w:sz w:val="24"/>
        </w:rPr>
        <w:tab/>
        <w:t>Miscellaneous</w:t>
      </w:r>
    </w:p>
    <w:p w14:paraId="5A5DD6FB" w14:textId="7B23B165" w:rsidR="00C96CE3" w:rsidRPr="00FB0D31" w:rsidRDefault="00C96CE3">
      <w:pPr>
        <w:pStyle w:val="ListParagraph"/>
        <w:numPr>
          <w:ilvl w:val="0"/>
          <w:numId w:val="9"/>
        </w:numPr>
        <w:tabs>
          <w:tab w:val="left" w:pos="839"/>
        </w:tabs>
        <w:spacing w:line="240" w:lineRule="auto"/>
        <w:ind w:firstLineChars="0"/>
        <w:rPr>
          <w:rFonts w:ascii="宋体" w:eastAsia="宋体" w:hAnsi="宋体" w:cs="宋体"/>
        </w:rPr>
      </w:pPr>
      <w:r w:rsidRPr="00FB0D31">
        <w:rPr>
          <w:rFonts w:ascii="宋体" w:eastAsia="宋体" w:hAnsi="宋体" w:cs="宋体"/>
        </w:rPr>
        <w:t>柜体为落地式结构，一般高度(含调整脚及台面厚度)为850mm；</w:t>
      </w:r>
    </w:p>
    <w:p w14:paraId="5D0D3B64" w14:textId="2359749E" w:rsidR="00C96CE3" w:rsidRPr="00FB0D31" w:rsidRDefault="00C96CE3" w:rsidP="00796DBD">
      <w:pPr>
        <w:pStyle w:val="ListParagraph"/>
        <w:tabs>
          <w:tab w:val="left" w:pos="839"/>
        </w:tabs>
        <w:spacing w:line="240" w:lineRule="auto"/>
        <w:ind w:left="1140" w:firstLineChars="0" w:firstLine="0"/>
        <w:rPr>
          <w:rFonts w:ascii="宋体" w:eastAsia="宋体" w:hAnsi="宋体" w:cs="宋体"/>
        </w:rPr>
      </w:pPr>
      <w:r w:rsidRPr="00FB0D31">
        <w:rPr>
          <w:rFonts w:ascii="宋体" w:eastAsia="宋体" w:hAnsi="宋体" w:cs="宋体"/>
        </w:rPr>
        <w:t>The cabinet shall be a floor cabinet with a general height of 850mm (including the thickness of adjustable feet and table board</w:t>
      </w:r>
      <w:proofErr w:type="gramStart"/>
      <w:r w:rsidRPr="00FB0D31">
        <w:rPr>
          <w:rFonts w:ascii="宋体" w:eastAsia="宋体" w:hAnsi="宋体" w:cs="宋体"/>
        </w:rPr>
        <w:t>);</w:t>
      </w:r>
      <w:proofErr w:type="gramEnd"/>
    </w:p>
    <w:p w14:paraId="5FAC4DDB" w14:textId="39DB8DDE" w:rsidR="00C96CE3" w:rsidRPr="00FB0D31" w:rsidRDefault="00C96CE3">
      <w:pPr>
        <w:pStyle w:val="ListParagraph"/>
        <w:numPr>
          <w:ilvl w:val="0"/>
          <w:numId w:val="9"/>
        </w:numPr>
        <w:tabs>
          <w:tab w:val="left" w:pos="839"/>
        </w:tabs>
        <w:spacing w:line="240" w:lineRule="auto"/>
        <w:ind w:firstLineChars="0"/>
        <w:rPr>
          <w:rFonts w:ascii="宋体" w:eastAsia="宋体" w:hAnsi="宋体" w:cs="宋体"/>
        </w:rPr>
      </w:pPr>
      <w:r w:rsidRPr="00FB0D31">
        <w:rPr>
          <w:rFonts w:ascii="宋体" w:eastAsia="宋体" w:hAnsi="宋体" w:cs="宋体"/>
        </w:rPr>
        <w:t>所有底柜双开门间无中央垂直支柱阻挡。柜体内有层板上下调节孔，每个底柜设活动层板一只，</w:t>
      </w:r>
      <w:r w:rsidRPr="00FB0D31">
        <w:rPr>
          <w:rFonts w:ascii="宋体" w:eastAsia="宋体" w:hAnsi="宋体" w:cs="宋体"/>
        </w:rPr>
        <w:lastRenderedPageBreak/>
        <w:t>层板宽度与底柜内宽度相当，不得于两侧有各超过3mm的间隙。</w:t>
      </w:r>
    </w:p>
    <w:p w14:paraId="7033C54A" w14:textId="36DE4787" w:rsidR="00C96CE3" w:rsidRPr="00FB0D31" w:rsidRDefault="00C96CE3" w:rsidP="00796DBD">
      <w:pPr>
        <w:pStyle w:val="ListParagraph"/>
        <w:tabs>
          <w:tab w:val="left" w:pos="839"/>
        </w:tabs>
        <w:spacing w:line="240" w:lineRule="auto"/>
        <w:ind w:left="1140" w:firstLineChars="0" w:firstLine="0"/>
        <w:rPr>
          <w:rFonts w:ascii="宋体" w:eastAsia="宋体" w:hAnsi="宋体" w:cs="宋体"/>
        </w:rPr>
      </w:pPr>
      <w:r w:rsidRPr="00FB0D31">
        <w:rPr>
          <w:rFonts w:ascii="宋体" w:eastAsia="宋体" w:hAnsi="宋体" w:cs="宋体"/>
        </w:rPr>
        <w:t>There shall be no central vertical pillar between the double doors of base cabinet. The cabinet shall be provided with a hole for the upward and downward adjustment of laminate; each base cabinet shall be installed with one movable laminate; the width of laminate shall be equivalent to the width of base cabinet, and a gap exceeding 3mm on both sides is not allowed.</w:t>
      </w:r>
    </w:p>
    <w:p w14:paraId="0D2495F5" w14:textId="086AE3A2" w:rsidR="00C96CE3" w:rsidRPr="00FB0D31" w:rsidRDefault="00C96CE3">
      <w:pPr>
        <w:pStyle w:val="ListParagraph"/>
        <w:numPr>
          <w:ilvl w:val="0"/>
          <w:numId w:val="9"/>
        </w:numPr>
        <w:tabs>
          <w:tab w:val="left" w:pos="839"/>
        </w:tabs>
        <w:spacing w:line="240" w:lineRule="auto"/>
        <w:ind w:firstLineChars="0"/>
        <w:rPr>
          <w:rFonts w:ascii="宋体" w:eastAsia="宋体" w:hAnsi="宋体" w:cs="宋体"/>
        </w:rPr>
      </w:pPr>
      <w:r w:rsidRPr="00FB0D31">
        <w:rPr>
          <w:rFonts w:ascii="宋体" w:eastAsia="宋体" w:hAnsi="宋体" w:cs="宋体"/>
        </w:rPr>
        <w:t>服务通道：中央桌背对背框架中间空档及靠边桌框架与墙面中间空档有一个服务通道距离，用来布设电、水、气管路，隐藏设计。</w:t>
      </w:r>
    </w:p>
    <w:p w14:paraId="4F998509" w14:textId="5666DDDA" w:rsidR="00C96CE3" w:rsidRPr="00FB0D31" w:rsidRDefault="00C96CE3" w:rsidP="00796DBD">
      <w:pPr>
        <w:pStyle w:val="ListParagraph"/>
        <w:tabs>
          <w:tab w:val="left" w:pos="839"/>
        </w:tabs>
        <w:spacing w:line="240" w:lineRule="auto"/>
        <w:ind w:left="1140" w:firstLineChars="0" w:firstLine="0"/>
        <w:rPr>
          <w:rFonts w:ascii="宋体" w:eastAsia="宋体" w:hAnsi="宋体" w:cs="宋体"/>
        </w:rPr>
      </w:pPr>
      <w:r w:rsidRPr="00FB0D31">
        <w:rPr>
          <w:rFonts w:ascii="宋体" w:eastAsia="宋体" w:hAnsi="宋体" w:cs="宋体"/>
        </w:rPr>
        <w:t xml:space="preserve">Service channel: The space between the back-to-back frames of central tables and between the frame of side table and wall is available for service channel, which shall be hidden and used to lay out pipelines for electricity, </w:t>
      </w:r>
      <w:proofErr w:type="gramStart"/>
      <w:r w:rsidRPr="00FB0D31">
        <w:rPr>
          <w:rFonts w:ascii="宋体" w:eastAsia="宋体" w:hAnsi="宋体" w:cs="宋体"/>
        </w:rPr>
        <w:t>water</w:t>
      </w:r>
      <w:proofErr w:type="gramEnd"/>
      <w:r w:rsidRPr="00FB0D31">
        <w:rPr>
          <w:rFonts w:ascii="宋体" w:eastAsia="宋体" w:hAnsi="宋体" w:cs="宋体"/>
        </w:rPr>
        <w:t xml:space="preserve"> and gas.</w:t>
      </w:r>
    </w:p>
    <w:p w14:paraId="4F918A7A" w14:textId="07AB6C50" w:rsidR="00C96CE3" w:rsidRPr="00FB0D31" w:rsidRDefault="00C96CE3">
      <w:pPr>
        <w:pStyle w:val="ListParagraph"/>
        <w:numPr>
          <w:ilvl w:val="0"/>
          <w:numId w:val="9"/>
        </w:numPr>
        <w:tabs>
          <w:tab w:val="left" w:pos="839"/>
        </w:tabs>
        <w:spacing w:line="240" w:lineRule="auto"/>
        <w:ind w:firstLineChars="0"/>
        <w:rPr>
          <w:rFonts w:ascii="宋体" w:eastAsia="宋体" w:hAnsi="宋体" w:cs="宋体"/>
        </w:rPr>
      </w:pPr>
      <w:r w:rsidRPr="00FB0D31">
        <w:rPr>
          <w:rFonts w:ascii="宋体" w:eastAsia="宋体" w:hAnsi="宋体" w:cs="宋体"/>
        </w:rPr>
        <w:t>所有钣金的表面接缝均应满焊，焊接处均应打磨平整以保持为连续的平滑表面</w:t>
      </w:r>
    </w:p>
    <w:p w14:paraId="1D7A4CDA" w14:textId="685314A7" w:rsidR="00C96CE3" w:rsidRPr="00FB0D31" w:rsidRDefault="00C96CE3" w:rsidP="00796DBD">
      <w:pPr>
        <w:pStyle w:val="ListParagraph"/>
        <w:tabs>
          <w:tab w:val="left" w:pos="839"/>
        </w:tabs>
        <w:spacing w:line="240" w:lineRule="auto"/>
        <w:ind w:left="1140" w:firstLineChars="0" w:firstLine="0"/>
        <w:rPr>
          <w:rFonts w:ascii="宋体" w:eastAsia="宋体" w:hAnsi="宋体" w:cs="宋体"/>
        </w:rPr>
      </w:pPr>
      <w:r w:rsidRPr="00FB0D31">
        <w:rPr>
          <w:rFonts w:ascii="宋体" w:eastAsia="宋体" w:hAnsi="宋体" w:cs="宋体"/>
        </w:rPr>
        <w:t>The surface joints of sheet metal shall be fully welded, and the welds shall be ground to maintain a continuous smooth surface.</w:t>
      </w:r>
    </w:p>
    <w:p w14:paraId="77E31B90" w14:textId="1228A45F" w:rsidR="00C96CE3" w:rsidRPr="00FB0D31" w:rsidRDefault="00C96CE3">
      <w:pPr>
        <w:pStyle w:val="ListParagraph"/>
        <w:numPr>
          <w:ilvl w:val="0"/>
          <w:numId w:val="9"/>
        </w:numPr>
        <w:tabs>
          <w:tab w:val="left" w:pos="840"/>
        </w:tabs>
        <w:spacing w:line="240" w:lineRule="auto"/>
        <w:ind w:firstLineChars="0"/>
        <w:rPr>
          <w:rFonts w:ascii="宋体" w:eastAsia="宋体" w:hAnsi="宋体" w:cs="宋体"/>
        </w:rPr>
      </w:pPr>
      <w:r w:rsidRPr="00FB0D31">
        <w:rPr>
          <w:rFonts w:ascii="宋体" w:eastAsia="宋体" w:hAnsi="宋体" w:cs="宋体"/>
        </w:rPr>
        <w:t>所有部件不得于安装现场焊接加工，以避免破坏表面环氧树脂涂层。</w:t>
      </w:r>
    </w:p>
    <w:p w14:paraId="5EA55161" w14:textId="564C428D" w:rsidR="00C96CE3" w:rsidRPr="00FB0D31" w:rsidRDefault="00C96CE3" w:rsidP="00796DBD">
      <w:pPr>
        <w:pStyle w:val="ListParagraph"/>
        <w:tabs>
          <w:tab w:val="left" w:pos="839"/>
        </w:tabs>
        <w:spacing w:line="240" w:lineRule="auto"/>
        <w:ind w:left="1140" w:firstLineChars="0" w:firstLine="0"/>
        <w:rPr>
          <w:rFonts w:ascii="宋体" w:eastAsia="宋体" w:hAnsi="宋体" w:cs="宋体"/>
        </w:rPr>
      </w:pPr>
      <w:r w:rsidRPr="00FB0D31">
        <w:rPr>
          <w:rFonts w:ascii="宋体" w:eastAsia="宋体" w:hAnsi="宋体" w:cs="宋体"/>
        </w:rPr>
        <w:t>All components shall not be welded on the installation site to avoid damage to surface epoxy resin coating.</w:t>
      </w:r>
    </w:p>
    <w:p w14:paraId="072FF000" w14:textId="46A20D0A" w:rsidR="00C96CE3" w:rsidRPr="00FB0D31" w:rsidRDefault="00C96CE3">
      <w:pPr>
        <w:pStyle w:val="ListParagraph"/>
        <w:numPr>
          <w:ilvl w:val="0"/>
          <w:numId w:val="9"/>
        </w:numPr>
        <w:tabs>
          <w:tab w:val="left" w:pos="839"/>
        </w:tabs>
        <w:spacing w:line="240" w:lineRule="auto"/>
        <w:ind w:firstLineChars="0"/>
        <w:rPr>
          <w:rFonts w:ascii="宋体" w:eastAsia="宋体" w:hAnsi="宋体" w:cs="宋体"/>
        </w:rPr>
      </w:pPr>
      <w:r w:rsidRPr="00FB0D31">
        <w:rPr>
          <w:rFonts w:ascii="宋体" w:eastAsia="宋体" w:hAnsi="宋体" w:cs="宋体"/>
        </w:rPr>
        <w:t>座位空间：依据图纸及相关说明所示，于实验台框架间配置座位空间。</w:t>
      </w:r>
    </w:p>
    <w:p w14:paraId="5516E9D8" w14:textId="51DB0F19" w:rsidR="00C96CE3" w:rsidRPr="00FB0D31" w:rsidRDefault="00C96CE3" w:rsidP="00796DBD">
      <w:pPr>
        <w:pStyle w:val="ListParagraph"/>
        <w:tabs>
          <w:tab w:val="left" w:pos="839"/>
        </w:tabs>
        <w:spacing w:line="240" w:lineRule="auto"/>
        <w:ind w:left="1140" w:firstLineChars="0" w:firstLine="0"/>
        <w:rPr>
          <w:rFonts w:ascii="宋体" w:eastAsia="宋体" w:hAnsi="宋体" w:cs="宋体"/>
        </w:rPr>
      </w:pPr>
      <w:r w:rsidRPr="00FB0D31">
        <w:rPr>
          <w:rFonts w:ascii="宋体" w:eastAsia="宋体" w:hAnsi="宋体" w:cs="宋体"/>
        </w:rPr>
        <w:t>Seat space: The seat space shall be provided between the frames of experiment bench as indicated in drawings and relevant instructions.</w:t>
      </w:r>
    </w:p>
    <w:p w14:paraId="6B15E5FF" w14:textId="5BDF2372" w:rsidR="00C96CE3" w:rsidRPr="00FB0D31" w:rsidRDefault="00C96CE3">
      <w:pPr>
        <w:pStyle w:val="ListParagraph"/>
        <w:numPr>
          <w:ilvl w:val="0"/>
          <w:numId w:val="9"/>
        </w:numPr>
        <w:tabs>
          <w:tab w:val="left" w:pos="839"/>
        </w:tabs>
        <w:spacing w:line="240" w:lineRule="auto"/>
        <w:ind w:firstLineChars="0"/>
        <w:rPr>
          <w:rFonts w:ascii="宋体" w:eastAsia="宋体" w:hAnsi="宋体" w:cs="宋体"/>
        </w:rPr>
      </w:pPr>
      <w:r w:rsidRPr="00FB0D31">
        <w:rPr>
          <w:rFonts w:ascii="宋体" w:eastAsia="宋体" w:hAnsi="宋体" w:cs="宋体"/>
        </w:rPr>
        <w:t>装饰封板：依图纸说明所示，柜体内部后方，背对背柜体中间空档外侧及靠边实验台柜体与墙面中间空档外侧，须使用钢制装饰封板遮盖，封板的颜色及表面处理应与柜体相同；所有装饰封板为可拆装式设计，其组装螺丝应以孔塞遮蔽不可外露。</w:t>
      </w:r>
      <w:bookmarkEnd w:id="9"/>
      <w:bookmarkEnd w:id="10"/>
      <w:bookmarkEnd w:id="11"/>
    </w:p>
    <w:p w14:paraId="4225625F" w14:textId="1A5FC5CD" w:rsidR="00C96CE3" w:rsidRPr="00FB0D31" w:rsidRDefault="00C96CE3" w:rsidP="00796DBD">
      <w:pPr>
        <w:pStyle w:val="ListParagraph"/>
        <w:tabs>
          <w:tab w:val="left" w:pos="839"/>
        </w:tabs>
        <w:spacing w:line="240" w:lineRule="auto"/>
        <w:ind w:left="1140" w:firstLineChars="0" w:firstLine="0"/>
        <w:rPr>
          <w:rFonts w:ascii="宋体" w:eastAsia="宋体" w:hAnsi="宋体" w:cs="宋体"/>
        </w:rPr>
      </w:pPr>
      <w:r w:rsidRPr="00FB0D31">
        <w:rPr>
          <w:rFonts w:ascii="宋体" w:eastAsia="宋体" w:hAnsi="宋体" w:cs="宋体"/>
        </w:rPr>
        <w:t>Decorative sealing plate: For the inner rear part of cabinet, and for the outside of the space between the back-to-back cabinets and between the cabinet of side experiment bench and wall, the steel decorative sealing plate shall be used for covering, of which the color and surface treatment shall comply with that of cabinet. All sealing plates shall be removable and their screws for assembly shall be covered with plug.</w:t>
      </w:r>
    </w:p>
    <w:p w14:paraId="2F3B9E5F" w14:textId="77777777" w:rsidR="00C96CE3" w:rsidRPr="00FB0D31" w:rsidRDefault="00C96CE3" w:rsidP="00C96CE3">
      <w:pPr>
        <w:spacing w:line="240" w:lineRule="auto"/>
        <w:ind w:firstLine="240"/>
        <w:rPr>
          <w:b/>
          <w:sz w:val="24"/>
        </w:rPr>
      </w:pPr>
      <w:r w:rsidRPr="00FB0D31">
        <w:rPr>
          <w:b/>
          <w:sz w:val="24"/>
        </w:rPr>
        <w:t>9</w:t>
      </w:r>
      <w:r w:rsidRPr="00FB0D31">
        <w:rPr>
          <w:b/>
          <w:sz w:val="24"/>
        </w:rPr>
        <w:t>）</w:t>
      </w:r>
      <w:bookmarkStart w:id="12" w:name="OLE_LINK67"/>
      <w:r w:rsidRPr="00FB0D31">
        <w:rPr>
          <w:b/>
          <w:sz w:val="24"/>
        </w:rPr>
        <w:t>试剂架</w:t>
      </w:r>
    </w:p>
    <w:p w14:paraId="1D375D68" w14:textId="2C932131" w:rsidR="00C96CE3" w:rsidRPr="00FB0D31" w:rsidRDefault="00C96CE3" w:rsidP="00C96CE3">
      <w:pPr>
        <w:spacing w:line="240" w:lineRule="auto"/>
        <w:ind w:firstLine="240"/>
        <w:rPr>
          <w:b/>
          <w:sz w:val="24"/>
        </w:rPr>
      </w:pPr>
      <w:r w:rsidRPr="00FB0D31">
        <w:rPr>
          <w:b/>
          <w:sz w:val="24"/>
        </w:rPr>
        <w:t>9)</w:t>
      </w:r>
      <w:r w:rsidR="00796DBD" w:rsidRPr="00FB0D31">
        <w:rPr>
          <w:b/>
          <w:sz w:val="24"/>
        </w:rPr>
        <w:t xml:space="preserve">  </w:t>
      </w:r>
      <w:r w:rsidRPr="00FB0D31">
        <w:rPr>
          <w:b/>
          <w:sz w:val="24"/>
        </w:rPr>
        <w:t>Reagent rack</w:t>
      </w:r>
    </w:p>
    <w:p w14:paraId="70072FC7" w14:textId="728375A9" w:rsidR="00C96CE3" w:rsidRPr="00FB0D31" w:rsidRDefault="00C96CE3">
      <w:pPr>
        <w:pStyle w:val="ListParagraph"/>
        <w:numPr>
          <w:ilvl w:val="0"/>
          <w:numId w:val="10"/>
        </w:numPr>
        <w:tabs>
          <w:tab w:val="left" w:pos="839"/>
        </w:tabs>
        <w:spacing w:line="240" w:lineRule="auto"/>
        <w:ind w:firstLineChars="0"/>
        <w:rPr>
          <w:rFonts w:ascii="宋体" w:eastAsia="宋体" w:hAnsi="宋体" w:cs="宋体"/>
        </w:rPr>
      </w:pPr>
      <w:r w:rsidRPr="00FB0D31">
        <w:rPr>
          <w:rFonts w:ascii="宋体" w:eastAsia="宋体" w:hAnsi="宋体" w:cs="宋体"/>
        </w:rPr>
        <w:t>独特的菱形德式试剂架，支柱采用厚1.0mm一级冷轧钢板（SPCCT）经CNC机压成形、焊接制作，表面经环氧树脂粉体涂装处理（涂装厚度为75μm）。</w:t>
      </w:r>
    </w:p>
    <w:p w14:paraId="5EC0CCB1" w14:textId="3845B966" w:rsidR="00C96CE3" w:rsidRPr="00FB0D31" w:rsidRDefault="00C96CE3" w:rsidP="00796DBD">
      <w:pPr>
        <w:pStyle w:val="ListParagraph"/>
        <w:tabs>
          <w:tab w:val="left" w:pos="839"/>
        </w:tabs>
        <w:spacing w:line="240" w:lineRule="auto"/>
        <w:ind w:left="1140" w:firstLineChars="0" w:firstLine="0"/>
        <w:rPr>
          <w:rFonts w:ascii="宋体" w:eastAsia="宋体" w:hAnsi="宋体" w:cs="宋体"/>
        </w:rPr>
      </w:pPr>
      <w:r w:rsidRPr="00FB0D31">
        <w:rPr>
          <w:rFonts w:ascii="宋体" w:eastAsia="宋体" w:hAnsi="宋体" w:cs="宋体"/>
        </w:rPr>
        <w:t>The rhombic German-style reagent rack shall be adopted, of which the support shall be made of 1.0mm thick first-grade cold-rolled steel sheet (SPCCT) which is shaped by CNC machine, welded and subject to surface treatment by coating with epoxy resin powder (with a coating thickness of 75μm).</w:t>
      </w:r>
    </w:p>
    <w:p w14:paraId="2579959E" w14:textId="65E65232" w:rsidR="00C96CE3" w:rsidRPr="00FB0D31" w:rsidRDefault="00C96CE3">
      <w:pPr>
        <w:pStyle w:val="ListParagraph"/>
        <w:numPr>
          <w:ilvl w:val="0"/>
          <w:numId w:val="10"/>
        </w:numPr>
        <w:tabs>
          <w:tab w:val="left" w:pos="839"/>
        </w:tabs>
        <w:spacing w:line="240" w:lineRule="auto"/>
        <w:ind w:firstLineChars="0"/>
        <w:rPr>
          <w:rFonts w:ascii="宋体" w:eastAsia="宋体" w:hAnsi="宋体" w:cs="宋体"/>
        </w:rPr>
      </w:pPr>
      <w:r w:rsidRPr="00FB0D31">
        <w:rPr>
          <w:rFonts w:ascii="宋体" w:eastAsia="宋体" w:hAnsi="宋体" w:cs="宋体"/>
        </w:rPr>
        <w:t>固定片、调节架支撑翼、后挡板：采用优质1.0mm厚冷轧钢板冲折制作，表面经环氧树脂粉体烤漆防腐蚀处理，其厚度为75</w:t>
      </w:r>
      <w:bookmarkStart w:id="13" w:name="OLE_LINK81"/>
      <w:bookmarkStart w:id="14" w:name="OLE_LINK80"/>
      <w:bookmarkStart w:id="15" w:name="OLE_LINK82"/>
      <w:r w:rsidRPr="00FB0D31">
        <w:rPr>
          <w:rFonts w:ascii="宋体" w:eastAsia="宋体" w:hAnsi="宋体" w:cs="宋体"/>
        </w:rPr>
        <w:t>μm</w:t>
      </w:r>
      <w:bookmarkEnd w:id="13"/>
      <w:bookmarkEnd w:id="14"/>
      <w:bookmarkEnd w:id="15"/>
      <w:r w:rsidRPr="00FB0D31">
        <w:rPr>
          <w:rFonts w:ascii="宋体" w:eastAsia="宋体" w:hAnsi="宋体" w:cs="宋体"/>
        </w:rPr>
        <w:t>。</w:t>
      </w:r>
    </w:p>
    <w:p w14:paraId="446D96C7" w14:textId="4FEC47B1" w:rsidR="00C96CE3" w:rsidRPr="00FB0D31" w:rsidRDefault="00C96CE3" w:rsidP="00796DBD">
      <w:pPr>
        <w:pStyle w:val="ListParagraph"/>
        <w:tabs>
          <w:tab w:val="left" w:pos="839"/>
        </w:tabs>
        <w:spacing w:line="240" w:lineRule="auto"/>
        <w:ind w:left="1140" w:firstLineChars="0" w:firstLine="0"/>
        <w:rPr>
          <w:rFonts w:ascii="宋体" w:eastAsia="宋体" w:hAnsi="宋体" w:cs="宋体"/>
        </w:rPr>
      </w:pPr>
      <w:r w:rsidRPr="00FB0D31">
        <w:rPr>
          <w:rFonts w:ascii="宋体" w:eastAsia="宋体" w:hAnsi="宋体" w:cs="宋体"/>
        </w:rPr>
        <w:lastRenderedPageBreak/>
        <w:t>Fixed piece, braced wing of adjusting bracket and rear baffle: The high-quality 1.0mm thick cold-rolled steel sheet shall be used, and then be punched and bent, and subject to anti-corrosion surface treatment with epoxy resin powder paint with a thickness of 75μm.</w:t>
      </w:r>
    </w:p>
    <w:p w14:paraId="3B3E3BF7" w14:textId="368730FC" w:rsidR="00C96CE3" w:rsidRPr="00FB0D31" w:rsidRDefault="00C96CE3">
      <w:pPr>
        <w:pStyle w:val="ListParagraph"/>
        <w:numPr>
          <w:ilvl w:val="0"/>
          <w:numId w:val="10"/>
        </w:numPr>
        <w:tabs>
          <w:tab w:val="left" w:pos="839"/>
        </w:tabs>
        <w:spacing w:line="240" w:lineRule="auto"/>
        <w:ind w:firstLineChars="0"/>
        <w:rPr>
          <w:rFonts w:ascii="宋体" w:eastAsia="宋体" w:hAnsi="宋体" w:cs="宋体"/>
        </w:rPr>
      </w:pPr>
      <w:r w:rsidRPr="00FB0D31">
        <w:rPr>
          <w:rFonts w:ascii="宋体" w:eastAsia="宋体" w:hAnsi="宋体" w:cs="宋体"/>
        </w:rPr>
        <w:t>采用台面安装式设计，以方便配置增减拆装。</w:t>
      </w:r>
    </w:p>
    <w:p w14:paraId="5D8F4D3E" w14:textId="7B6F0BA9" w:rsidR="00C96CE3" w:rsidRPr="00FB0D31" w:rsidRDefault="00C96CE3" w:rsidP="00796DBD">
      <w:pPr>
        <w:pStyle w:val="ListParagraph"/>
        <w:tabs>
          <w:tab w:val="left" w:pos="839"/>
        </w:tabs>
        <w:spacing w:line="240" w:lineRule="auto"/>
        <w:ind w:left="1140" w:firstLineChars="0" w:firstLine="0"/>
        <w:rPr>
          <w:rFonts w:ascii="宋体" w:eastAsia="宋体" w:hAnsi="宋体" w:cs="宋体"/>
        </w:rPr>
      </w:pPr>
      <w:r w:rsidRPr="00FB0D31">
        <w:rPr>
          <w:rFonts w:ascii="宋体" w:eastAsia="宋体" w:hAnsi="宋体" w:cs="宋体"/>
        </w:rPr>
        <w:t xml:space="preserve">The table board design for installation shall be employed to facilitate addition, reduction, </w:t>
      </w:r>
      <w:proofErr w:type="gramStart"/>
      <w:r w:rsidRPr="00FB0D31">
        <w:rPr>
          <w:rFonts w:ascii="宋体" w:eastAsia="宋体" w:hAnsi="宋体" w:cs="宋体"/>
        </w:rPr>
        <w:t>disassembly</w:t>
      </w:r>
      <w:proofErr w:type="gramEnd"/>
      <w:r w:rsidRPr="00FB0D31">
        <w:rPr>
          <w:rFonts w:ascii="宋体" w:eastAsia="宋体" w:hAnsi="宋体" w:cs="宋体"/>
        </w:rPr>
        <w:t xml:space="preserve"> and assembly.</w:t>
      </w:r>
    </w:p>
    <w:p w14:paraId="5D932D8C" w14:textId="6E1F439C" w:rsidR="00C96CE3" w:rsidRPr="00FB0D31" w:rsidRDefault="00C96CE3">
      <w:pPr>
        <w:pStyle w:val="ListParagraph"/>
        <w:numPr>
          <w:ilvl w:val="0"/>
          <w:numId w:val="10"/>
        </w:numPr>
        <w:tabs>
          <w:tab w:val="left" w:pos="839"/>
        </w:tabs>
        <w:spacing w:line="240" w:lineRule="auto"/>
        <w:ind w:firstLineChars="0"/>
        <w:rPr>
          <w:rFonts w:ascii="宋体" w:eastAsia="宋体" w:hAnsi="宋体" w:cs="宋体"/>
        </w:rPr>
      </w:pPr>
      <w:r w:rsidRPr="00FB0D31">
        <w:rPr>
          <w:rFonts w:ascii="宋体" w:eastAsia="宋体" w:hAnsi="宋体" w:cs="宋体"/>
        </w:rPr>
        <w:t>依图纸说明所示，按需求配置单面型或双面型两种式样以方便中央台及边台使用试剂架。</w:t>
      </w:r>
    </w:p>
    <w:p w14:paraId="72472E85" w14:textId="4071A332" w:rsidR="00C96CE3" w:rsidRPr="00FB0D31" w:rsidRDefault="00C96CE3" w:rsidP="00796DBD">
      <w:pPr>
        <w:pStyle w:val="ListParagraph"/>
        <w:tabs>
          <w:tab w:val="left" w:pos="839"/>
        </w:tabs>
        <w:spacing w:line="240" w:lineRule="auto"/>
        <w:ind w:left="1140" w:firstLineChars="0" w:firstLine="0"/>
        <w:rPr>
          <w:rFonts w:ascii="宋体" w:eastAsia="宋体" w:hAnsi="宋体" w:cs="宋体"/>
        </w:rPr>
      </w:pPr>
      <w:r w:rsidRPr="00FB0D31">
        <w:rPr>
          <w:rFonts w:ascii="宋体" w:eastAsia="宋体" w:hAnsi="宋体" w:cs="宋体"/>
        </w:rPr>
        <w:t>Based on what indicated in drawings, the single- or double-side reagent rack shall be equipped as required for the easy use for central table and side table.</w:t>
      </w:r>
    </w:p>
    <w:p w14:paraId="2FD09C47" w14:textId="628E81D0" w:rsidR="00C96CE3" w:rsidRPr="00FB0D31" w:rsidRDefault="00C96CE3">
      <w:pPr>
        <w:pStyle w:val="ListParagraph"/>
        <w:numPr>
          <w:ilvl w:val="0"/>
          <w:numId w:val="10"/>
        </w:numPr>
        <w:tabs>
          <w:tab w:val="left" w:pos="839"/>
        </w:tabs>
        <w:spacing w:line="240" w:lineRule="auto"/>
        <w:ind w:firstLineChars="0"/>
        <w:rPr>
          <w:rFonts w:ascii="宋体" w:eastAsia="宋体" w:hAnsi="宋体" w:cs="宋体"/>
        </w:rPr>
      </w:pPr>
      <w:r w:rsidRPr="00FB0D31">
        <w:rPr>
          <w:rFonts w:ascii="宋体" w:eastAsia="宋体" w:hAnsi="宋体" w:cs="宋体"/>
        </w:rPr>
        <w:t>试剂架立柱具整排挂孔供活动层板悬挂用，层板上下调节间距每格应小于25mm(约1英吋)。</w:t>
      </w:r>
    </w:p>
    <w:p w14:paraId="71082249" w14:textId="101701CD" w:rsidR="00C96CE3" w:rsidRPr="00FB0D31" w:rsidRDefault="00C96CE3" w:rsidP="00796DBD">
      <w:pPr>
        <w:pStyle w:val="ListParagraph"/>
        <w:tabs>
          <w:tab w:val="left" w:pos="839"/>
        </w:tabs>
        <w:spacing w:line="240" w:lineRule="auto"/>
        <w:ind w:left="1140" w:firstLineChars="0" w:firstLine="0"/>
        <w:rPr>
          <w:rFonts w:ascii="宋体" w:eastAsia="宋体" w:hAnsi="宋体" w:cs="宋体"/>
        </w:rPr>
      </w:pPr>
      <w:r w:rsidRPr="00FB0D31">
        <w:rPr>
          <w:rFonts w:ascii="宋体" w:eastAsia="宋体" w:hAnsi="宋体" w:cs="宋体"/>
        </w:rPr>
        <w:t>The column of reagent rack s</w:t>
      </w:r>
      <w:bookmarkStart w:id="16" w:name="OLE_LINK6"/>
      <w:bookmarkStart w:id="17" w:name="OLE_LINK7"/>
      <w:bookmarkStart w:id="18" w:name="OLE_LINK8"/>
      <w:r w:rsidRPr="00FB0D31">
        <w:rPr>
          <w:rFonts w:ascii="宋体" w:eastAsia="宋体" w:hAnsi="宋体" w:cs="宋体"/>
        </w:rPr>
        <w:t xml:space="preserve">hall have a row of hanging holes </w:t>
      </w:r>
      <w:proofErr w:type="spellStart"/>
      <w:r w:rsidRPr="00FB0D31">
        <w:rPr>
          <w:rFonts w:ascii="宋体" w:eastAsia="宋体" w:hAnsi="宋体" w:cs="宋体"/>
        </w:rPr>
        <w:t>for</w:t>
      </w:r>
      <w:bookmarkEnd w:id="16"/>
      <w:bookmarkEnd w:id="17"/>
      <w:bookmarkEnd w:id="18"/>
      <w:r w:rsidRPr="00FB0D31">
        <w:rPr>
          <w:rFonts w:ascii="宋体" w:eastAsia="宋体" w:hAnsi="宋体" w:cs="宋体"/>
        </w:rPr>
        <w:t>hanging</w:t>
      </w:r>
      <w:proofErr w:type="spellEnd"/>
      <w:r w:rsidRPr="00FB0D31">
        <w:rPr>
          <w:rFonts w:ascii="宋体" w:eastAsia="宋体" w:hAnsi="宋体" w:cs="宋体"/>
        </w:rPr>
        <w:t xml:space="preserve"> movable laminate, and the spacing for upward and downward adjustment of laminate shall be less than 25mm (approx. 1 inch) for each grid.</w:t>
      </w:r>
    </w:p>
    <w:p w14:paraId="60184A32" w14:textId="5DACC4E7" w:rsidR="00C96CE3" w:rsidRPr="00FB0D31" w:rsidRDefault="00C96CE3">
      <w:pPr>
        <w:pStyle w:val="ListParagraph"/>
        <w:numPr>
          <w:ilvl w:val="0"/>
          <w:numId w:val="10"/>
        </w:numPr>
        <w:tabs>
          <w:tab w:val="left" w:pos="839"/>
        </w:tabs>
        <w:spacing w:line="240" w:lineRule="auto"/>
        <w:ind w:firstLineChars="0"/>
        <w:rPr>
          <w:rFonts w:ascii="宋体" w:eastAsia="宋体" w:hAnsi="宋体" w:cs="宋体"/>
        </w:rPr>
      </w:pPr>
      <w:r w:rsidRPr="00FB0D31">
        <w:rPr>
          <w:rFonts w:ascii="宋体" w:eastAsia="宋体" w:hAnsi="宋体" w:cs="宋体"/>
        </w:rPr>
        <w:t>试剂架层板：8mm厚钢化玻璃，分上下2层，高低可调活动式，层板外缘采用Φ12mm 编号SUS304不锈钢材质护栏。</w:t>
      </w:r>
    </w:p>
    <w:p w14:paraId="1EE34DC9" w14:textId="7C7C5518" w:rsidR="00C96CE3" w:rsidRPr="00FB0D31" w:rsidRDefault="00C96CE3" w:rsidP="00796DBD">
      <w:pPr>
        <w:pStyle w:val="ListParagraph"/>
        <w:tabs>
          <w:tab w:val="left" w:pos="839"/>
        </w:tabs>
        <w:spacing w:line="240" w:lineRule="auto"/>
        <w:ind w:left="1140" w:firstLineChars="0" w:firstLine="0"/>
        <w:rPr>
          <w:rFonts w:ascii="宋体" w:eastAsia="宋体" w:hAnsi="宋体" w:cs="宋体"/>
        </w:rPr>
      </w:pPr>
      <w:r w:rsidRPr="00FB0D31">
        <w:rPr>
          <w:rFonts w:ascii="宋体" w:eastAsia="宋体" w:hAnsi="宋体" w:cs="宋体"/>
        </w:rPr>
        <w:t>Laminate of reagent rack: It shall be made of 8mm thick tempered glass, suitable for height adjustment and provided in 2 layers, and shall be provided with Φ12mm SUS304 stainless steel guardrail on the outer edge.</w:t>
      </w:r>
    </w:p>
    <w:p w14:paraId="112BE7E5" w14:textId="48D96F81" w:rsidR="00C96CE3" w:rsidRPr="00FB0D31" w:rsidRDefault="00C96CE3">
      <w:pPr>
        <w:pStyle w:val="ListParagraph"/>
        <w:numPr>
          <w:ilvl w:val="0"/>
          <w:numId w:val="10"/>
        </w:numPr>
        <w:tabs>
          <w:tab w:val="left" w:pos="839"/>
        </w:tabs>
        <w:spacing w:line="240" w:lineRule="auto"/>
        <w:ind w:firstLineChars="0"/>
        <w:rPr>
          <w:rFonts w:ascii="宋体" w:eastAsia="宋体" w:hAnsi="宋体" w:cs="宋体"/>
        </w:rPr>
      </w:pPr>
      <w:r w:rsidRPr="00FB0D31">
        <w:rPr>
          <w:rFonts w:ascii="宋体" w:eastAsia="宋体" w:hAnsi="宋体" w:cs="宋体"/>
        </w:rPr>
        <w:t>试剂架立柱内侧应按要求配置插座安装孔，立柱内夹层应有足够空间供插座配线隐藏铺设。</w:t>
      </w:r>
      <w:bookmarkEnd w:id="12"/>
    </w:p>
    <w:p w14:paraId="5C6C07CB" w14:textId="58979662" w:rsidR="00C96CE3" w:rsidRPr="00FB0D31" w:rsidRDefault="00C96CE3" w:rsidP="00796DBD">
      <w:pPr>
        <w:pStyle w:val="ListParagraph"/>
        <w:tabs>
          <w:tab w:val="left" w:pos="839"/>
        </w:tabs>
        <w:spacing w:line="240" w:lineRule="auto"/>
        <w:ind w:left="1140" w:firstLineChars="0" w:firstLine="0"/>
        <w:rPr>
          <w:rFonts w:ascii="宋体" w:eastAsia="宋体" w:hAnsi="宋体" w:cs="宋体"/>
        </w:rPr>
      </w:pPr>
      <w:r w:rsidRPr="00FB0D31">
        <w:rPr>
          <w:rFonts w:ascii="宋体" w:eastAsia="宋体" w:hAnsi="宋体" w:cs="宋体"/>
        </w:rPr>
        <w:t>The inner side of the column of reagent rack shall be arranged with a hole for mounting socket as required, and there shall be enough space for the interlayer inside the column for the hidden laying of socket wire.</w:t>
      </w:r>
    </w:p>
    <w:p w14:paraId="3773DB27" w14:textId="77777777" w:rsidR="00C96CE3" w:rsidRPr="00FB0D31" w:rsidRDefault="00C96CE3" w:rsidP="00C96CE3">
      <w:pPr>
        <w:spacing w:line="240" w:lineRule="auto"/>
        <w:ind w:firstLine="240"/>
        <w:rPr>
          <w:b/>
          <w:sz w:val="24"/>
        </w:rPr>
      </w:pPr>
      <w:r w:rsidRPr="00FB0D31">
        <w:rPr>
          <w:b/>
          <w:sz w:val="24"/>
        </w:rPr>
        <w:t>10</w:t>
      </w:r>
      <w:r w:rsidRPr="00FB0D31">
        <w:rPr>
          <w:b/>
          <w:sz w:val="24"/>
        </w:rPr>
        <w:t>）</w:t>
      </w:r>
      <w:bookmarkStart w:id="19" w:name="OLE_LINK69"/>
      <w:bookmarkStart w:id="20" w:name="OLE_LINK68"/>
      <w:r w:rsidRPr="00FB0D31">
        <w:rPr>
          <w:b/>
          <w:sz w:val="24"/>
        </w:rPr>
        <w:t>功能柱</w:t>
      </w:r>
    </w:p>
    <w:p w14:paraId="72AB29ED" w14:textId="77777777" w:rsidR="00C96CE3" w:rsidRPr="00FB0D31" w:rsidRDefault="00C96CE3" w:rsidP="00C96CE3">
      <w:pPr>
        <w:spacing w:line="240" w:lineRule="auto"/>
        <w:ind w:firstLine="240"/>
        <w:rPr>
          <w:b/>
          <w:sz w:val="24"/>
        </w:rPr>
      </w:pPr>
      <w:r w:rsidRPr="00FB0D31">
        <w:rPr>
          <w:b/>
          <w:sz w:val="24"/>
        </w:rPr>
        <w:t>10)</w:t>
      </w:r>
      <w:r w:rsidRPr="00FB0D31">
        <w:rPr>
          <w:b/>
          <w:sz w:val="24"/>
        </w:rPr>
        <w:tab/>
        <w:t>Functional column</w:t>
      </w:r>
    </w:p>
    <w:p w14:paraId="2B74633B" w14:textId="2EEFE25F" w:rsidR="00C96CE3" w:rsidRPr="00FB0D31" w:rsidRDefault="00C96CE3">
      <w:pPr>
        <w:pStyle w:val="ListParagraph"/>
        <w:numPr>
          <w:ilvl w:val="0"/>
          <w:numId w:val="11"/>
        </w:numPr>
        <w:tabs>
          <w:tab w:val="left" w:pos="839"/>
        </w:tabs>
        <w:spacing w:line="240" w:lineRule="auto"/>
        <w:ind w:firstLineChars="0"/>
        <w:rPr>
          <w:rFonts w:ascii="宋体" w:eastAsia="宋体" w:hAnsi="宋体" w:cs="宋体"/>
        </w:rPr>
      </w:pPr>
      <w:r w:rsidRPr="00FB0D31">
        <w:rPr>
          <w:rFonts w:ascii="宋体" w:eastAsia="宋体" w:hAnsi="宋体" w:cs="宋体"/>
        </w:rPr>
        <w:t>采用厚1.0mm一级冷轧钢板（SPCCT）经CNC机压成形、焊接制作，表面经环氧树脂粉体涂烧防蚀处理，其厚度为75μm。</w:t>
      </w:r>
    </w:p>
    <w:p w14:paraId="2B0FAB45" w14:textId="43CC22B7" w:rsidR="00C96CE3" w:rsidRPr="00FB0D31" w:rsidRDefault="00C96CE3" w:rsidP="00FD097B">
      <w:pPr>
        <w:pStyle w:val="ListParagraph"/>
        <w:tabs>
          <w:tab w:val="left" w:pos="839"/>
        </w:tabs>
        <w:spacing w:line="240" w:lineRule="auto"/>
        <w:ind w:left="1140" w:firstLineChars="0" w:firstLine="0"/>
        <w:rPr>
          <w:rFonts w:ascii="宋体" w:eastAsia="宋体" w:hAnsi="宋体" w:cs="宋体"/>
        </w:rPr>
      </w:pPr>
      <w:r w:rsidRPr="00FB0D31">
        <w:rPr>
          <w:rFonts w:ascii="宋体" w:eastAsia="宋体" w:hAnsi="宋体" w:cs="宋体"/>
        </w:rPr>
        <w:t>The 1.0mm thick first-grade cold-rolled steel sheet (SPCCT) shall be used, shaped by CNC machine, welded and subject to anti-corrosion surface treatment by coating with epoxy resin powder with a thickness of 75μm.</w:t>
      </w:r>
    </w:p>
    <w:p w14:paraId="132A51EE" w14:textId="095C95E8" w:rsidR="00C96CE3" w:rsidRPr="00FB0D31" w:rsidRDefault="00C96CE3">
      <w:pPr>
        <w:pStyle w:val="ListParagraph"/>
        <w:numPr>
          <w:ilvl w:val="0"/>
          <w:numId w:val="11"/>
        </w:numPr>
        <w:tabs>
          <w:tab w:val="left" w:pos="839"/>
        </w:tabs>
        <w:spacing w:line="240" w:lineRule="auto"/>
        <w:ind w:firstLineChars="0"/>
        <w:rPr>
          <w:rFonts w:ascii="宋体" w:eastAsia="宋体" w:hAnsi="宋体" w:cs="宋体"/>
        </w:rPr>
      </w:pPr>
      <w:r w:rsidRPr="00FB0D31">
        <w:rPr>
          <w:rFonts w:ascii="宋体" w:eastAsia="宋体" w:hAnsi="宋体" w:cs="宋体"/>
        </w:rPr>
        <w:t>功能立柱应为本体与面板组合可拆装式设计，其组装螺丝应以孔塞遮蔽不可外露。</w:t>
      </w:r>
    </w:p>
    <w:p w14:paraId="5995E576" w14:textId="3FEFAD70" w:rsidR="00C96CE3" w:rsidRPr="00FB0D31" w:rsidRDefault="00C96CE3" w:rsidP="00FD097B">
      <w:pPr>
        <w:pStyle w:val="ListParagraph"/>
        <w:tabs>
          <w:tab w:val="left" w:pos="839"/>
        </w:tabs>
        <w:spacing w:line="240" w:lineRule="auto"/>
        <w:ind w:left="1140" w:firstLineChars="0" w:firstLine="0"/>
        <w:rPr>
          <w:rFonts w:ascii="宋体" w:eastAsia="宋体" w:hAnsi="宋体" w:cs="宋体"/>
        </w:rPr>
      </w:pPr>
      <w:r w:rsidRPr="00FB0D31">
        <w:rPr>
          <w:rFonts w:ascii="宋体" w:eastAsia="宋体" w:hAnsi="宋体" w:cs="宋体"/>
        </w:rPr>
        <w:t>The functional column shall be a detachable combination of column and panel, of which the screws for assembly shall be covered with plug.</w:t>
      </w:r>
    </w:p>
    <w:p w14:paraId="6690BD13" w14:textId="68DD7874" w:rsidR="00C96CE3" w:rsidRPr="00FB0D31" w:rsidRDefault="00C96CE3">
      <w:pPr>
        <w:pStyle w:val="ListParagraph"/>
        <w:numPr>
          <w:ilvl w:val="0"/>
          <w:numId w:val="11"/>
        </w:numPr>
        <w:tabs>
          <w:tab w:val="left" w:pos="839"/>
        </w:tabs>
        <w:spacing w:line="240" w:lineRule="auto"/>
        <w:ind w:firstLineChars="0"/>
        <w:rPr>
          <w:rFonts w:ascii="宋体" w:eastAsia="宋体" w:hAnsi="宋体" w:cs="宋体"/>
        </w:rPr>
      </w:pPr>
      <w:r w:rsidRPr="00FB0D31">
        <w:rPr>
          <w:rFonts w:ascii="宋体" w:eastAsia="宋体" w:hAnsi="宋体" w:cs="宋体"/>
        </w:rPr>
        <w:t>功能立柱应有足够的内部空间及必要的开孔，以便通过及容纳实验台需要的公用系统管线及相关配件，管线槽内的强电/弱电/水/气等应具各自独立的区隔。</w:t>
      </w:r>
    </w:p>
    <w:p w14:paraId="59B2809B" w14:textId="1362E105" w:rsidR="00C96CE3" w:rsidRPr="00FB0D31" w:rsidRDefault="00C96CE3" w:rsidP="00FD097B">
      <w:pPr>
        <w:pStyle w:val="ListParagraph"/>
        <w:tabs>
          <w:tab w:val="left" w:pos="839"/>
        </w:tabs>
        <w:spacing w:line="240" w:lineRule="auto"/>
        <w:ind w:left="1140" w:firstLineChars="0" w:firstLine="0"/>
        <w:rPr>
          <w:rFonts w:ascii="宋体" w:eastAsia="宋体" w:hAnsi="宋体" w:cs="宋体"/>
        </w:rPr>
      </w:pPr>
      <w:r w:rsidRPr="00FB0D31">
        <w:rPr>
          <w:rFonts w:ascii="宋体" w:eastAsia="宋体" w:hAnsi="宋体" w:cs="宋体"/>
        </w:rPr>
        <w:t xml:space="preserve">The functional column shall be designed with adequate inner space and necessary holes to accommodate pipelines and relevant parts of the utility system required for </w:t>
      </w:r>
      <w:r w:rsidRPr="00FB0D31">
        <w:rPr>
          <w:rFonts w:ascii="宋体" w:eastAsia="宋体" w:hAnsi="宋体" w:cs="宋体"/>
        </w:rPr>
        <w:lastRenderedPageBreak/>
        <w:t>experiment bench. Separate partition in pipeline slot shall be enabled for ELE/ELV/water/gas, etc.</w:t>
      </w:r>
    </w:p>
    <w:p w14:paraId="2FFC9A11" w14:textId="535F3F5A" w:rsidR="00C96CE3" w:rsidRPr="00FB0D31" w:rsidRDefault="00C96CE3">
      <w:pPr>
        <w:pStyle w:val="ListParagraph"/>
        <w:numPr>
          <w:ilvl w:val="0"/>
          <w:numId w:val="11"/>
        </w:numPr>
        <w:tabs>
          <w:tab w:val="left" w:pos="839"/>
        </w:tabs>
        <w:spacing w:line="240" w:lineRule="auto"/>
        <w:ind w:firstLineChars="0"/>
        <w:rPr>
          <w:rFonts w:ascii="宋体" w:eastAsia="宋体" w:hAnsi="宋体" w:cs="宋体"/>
        </w:rPr>
      </w:pPr>
      <w:r w:rsidRPr="00FB0D31">
        <w:rPr>
          <w:rFonts w:ascii="宋体" w:eastAsia="宋体" w:hAnsi="宋体" w:cs="宋体"/>
        </w:rPr>
        <w:t>功能立柱尺寸有二种，分别为400×150，200×100mm，高度根据现场情况从天花接至实验台台面(具体配置与有关参数，应参照相关招标文件提供的设备清单、技术条款和图纸所示)。</w:t>
      </w:r>
      <w:bookmarkEnd w:id="19"/>
      <w:bookmarkEnd w:id="20"/>
    </w:p>
    <w:p w14:paraId="08AF5D43" w14:textId="68A20218" w:rsidR="00C96CE3" w:rsidRPr="00FB0D31" w:rsidRDefault="00C96CE3" w:rsidP="00FD097B">
      <w:pPr>
        <w:pStyle w:val="ListParagraph"/>
        <w:tabs>
          <w:tab w:val="left" w:pos="839"/>
        </w:tabs>
        <w:spacing w:line="240" w:lineRule="auto"/>
        <w:ind w:left="1140" w:firstLineChars="0" w:firstLine="0"/>
        <w:rPr>
          <w:rFonts w:ascii="宋体" w:eastAsia="宋体" w:hAnsi="宋体" w:cs="宋体"/>
        </w:rPr>
      </w:pPr>
      <w:r w:rsidRPr="00FB0D31">
        <w:rPr>
          <w:rFonts w:ascii="宋体" w:eastAsia="宋体" w:hAnsi="宋体" w:cs="宋体"/>
        </w:rPr>
        <w:t>The functional column shall be provided in two sizes which are 400×150 and 200×</w:t>
      </w:r>
      <w:proofErr w:type="gramStart"/>
      <w:r w:rsidRPr="00FB0D31">
        <w:rPr>
          <w:rFonts w:ascii="宋体" w:eastAsia="宋体" w:hAnsi="宋体" w:cs="宋体"/>
        </w:rPr>
        <w:t>100mm, and</w:t>
      </w:r>
      <w:proofErr w:type="gramEnd"/>
      <w:r w:rsidRPr="00FB0D31">
        <w:rPr>
          <w:rFonts w:ascii="宋体" w:eastAsia="宋体" w:hAnsi="宋体" w:cs="宋体"/>
        </w:rPr>
        <w:t xml:space="preserve"> shall connect the ceiling and the top of experiment bench according to the practical situation on site (the specific configuration and relevant parameters shall comply with the equipment list, technical terms and drawings from the bidding document concerned).</w:t>
      </w:r>
    </w:p>
    <w:p w14:paraId="4A999A12" w14:textId="77777777" w:rsidR="00C96CE3" w:rsidRPr="00FB0D31" w:rsidRDefault="00C96CE3" w:rsidP="00C96CE3">
      <w:pPr>
        <w:spacing w:before="300" w:line="240" w:lineRule="auto"/>
        <w:rPr>
          <w:b/>
          <w:bCs/>
          <w:sz w:val="24"/>
        </w:rPr>
      </w:pPr>
      <w:r w:rsidRPr="00FB0D31">
        <w:rPr>
          <w:rFonts w:hint="eastAsia"/>
          <w:b/>
          <w:bCs/>
          <w:sz w:val="24"/>
        </w:rPr>
        <w:t>（二）</w:t>
      </w:r>
      <w:r w:rsidRPr="00FB0D31">
        <w:rPr>
          <w:b/>
          <w:bCs/>
          <w:sz w:val="24"/>
        </w:rPr>
        <w:t>实验室家具配件</w:t>
      </w:r>
    </w:p>
    <w:p w14:paraId="01B8905D" w14:textId="77777777" w:rsidR="00C96CE3" w:rsidRPr="00FB0D31" w:rsidRDefault="00C96CE3" w:rsidP="00C96CE3">
      <w:pPr>
        <w:spacing w:before="300" w:line="240" w:lineRule="auto"/>
        <w:rPr>
          <w:b/>
          <w:bCs/>
          <w:sz w:val="24"/>
        </w:rPr>
      </w:pPr>
      <w:r w:rsidRPr="00FB0D31">
        <w:rPr>
          <w:b/>
          <w:bCs/>
          <w:sz w:val="24"/>
        </w:rPr>
        <w:t>(</w:t>
      </w:r>
      <w:r w:rsidRPr="00FB0D31">
        <w:rPr>
          <w:rFonts w:hint="eastAsia"/>
          <w:b/>
          <w:bCs/>
          <w:sz w:val="24"/>
        </w:rPr>
        <w:t>二</w:t>
      </w:r>
      <w:r w:rsidRPr="00FB0D31">
        <w:rPr>
          <w:b/>
          <w:bCs/>
          <w:sz w:val="24"/>
        </w:rPr>
        <w:t>) Laboratory furniture accessories</w:t>
      </w:r>
    </w:p>
    <w:p w14:paraId="7F7DADEC" w14:textId="77777777" w:rsidR="00C96CE3" w:rsidRPr="00FB0D31" w:rsidRDefault="00C96CE3">
      <w:pPr>
        <w:numPr>
          <w:ilvl w:val="0"/>
          <w:numId w:val="3"/>
        </w:numPr>
        <w:autoSpaceDE w:val="0"/>
        <w:autoSpaceDN w:val="0"/>
        <w:spacing w:after="0" w:line="240" w:lineRule="auto"/>
        <w:rPr>
          <w:b/>
          <w:sz w:val="24"/>
        </w:rPr>
      </w:pPr>
      <w:r w:rsidRPr="00FB0D31">
        <w:rPr>
          <w:b/>
          <w:sz w:val="24"/>
        </w:rPr>
        <w:t>滴水架：</w:t>
      </w:r>
    </w:p>
    <w:p w14:paraId="1386355E" w14:textId="77777777" w:rsidR="00C96CE3" w:rsidRPr="00FB0D31" w:rsidRDefault="00C96CE3">
      <w:pPr>
        <w:numPr>
          <w:ilvl w:val="0"/>
          <w:numId w:val="3"/>
        </w:numPr>
        <w:autoSpaceDE w:val="0"/>
        <w:autoSpaceDN w:val="0"/>
        <w:spacing w:after="0" w:line="240" w:lineRule="auto"/>
        <w:rPr>
          <w:b/>
          <w:sz w:val="24"/>
        </w:rPr>
      </w:pPr>
      <w:r w:rsidRPr="00FB0D31">
        <w:rPr>
          <w:b/>
          <w:sz w:val="24"/>
        </w:rPr>
        <w:t>Drip rack:</w:t>
      </w:r>
    </w:p>
    <w:p w14:paraId="1EBA09BA" w14:textId="70BA2AAE" w:rsidR="00C96CE3" w:rsidRPr="00FB0D31" w:rsidRDefault="00C96CE3">
      <w:pPr>
        <w:pStyle w:val="ListParagraph"/>
        <w:numPr>
          <w:ilvl w:val="0"/>
          <w:numId w:val="16"/>
        </w:numPr>
        <w:tabs>
          <w:tab w:val="left" w:pos="839"/>
        </w:tabs>
        <w:spacing w:line="240" w:lineRule="auto"/>
        <w:ind w:firstLineChars="0"/>
        <w:rPr>
          <w:rFonts w:ascii="宋体" w:eastAsia="宋体" w:hAnsi="宋体" w:cs="宋体"/>
        </w:rPr>
      </w:pPr>
      <w:r w:rsidRPr="00FB0D31">
        <w:rPr>
          <w:rFonts w:ascii="宋体" w:eastAsia="宋体" w:hAnsi="宋体" w:cs="宋体"/>
        </w:rPr>
        <w:t>配置依图纸或相关说明所示。</w:t>
      </w:r>
    </w:p>
    <w:p w14:paraId="6213EF59" w14:textId="31045677" w:rsidR="00C96CE3" w:rsidRPr="00FB0D31" w:rsidRDefault="00C96CE3" w:rsidP="005A2610">
      <w:pPr>
        <w:pStyle w:val="ListParagraph"/>
        <w:tabs>
          <w:tab w:val="left" w:pos="839"/>
        </w:tabs>
        <w:spacing w:line="240" w:lineRule="auto"/>
        <w:ind w:left="1140" w:firstLineChars="0" w:firstLine="0"/>
        <w:rPr>
          <w:rFonts w:ascii="宋体" w:eastAsia="宋体" w:hAnsi="宋体" w:cs="宋体"/>
        </w:rPr>
      </w:pPr>
      <w:r w:rsidRPr="00FB0D31">
        <w:rPr>
          <w:rFonts w:ascii="宋体" w:eastAsia="宋体" w:hAnsi="宋体" w:cs="宋体"/>
        </w:rPr>
        <w:t>It shall be provided as per drawings and relevant instructions.</w:t>
      </w:r>
    </w:p>
    <w:p w14:paraId="31D20DD0" w14:textId="0E75D373" w:rsidR="00C96CE3" w:rsidRPr="00FB0D31" w:rsidRDefault="00C96CE3">
      <w:pPr>
        <w:pStyle w:val="ListParagraph"/>
        <w:numPr>
          <w:ilvl w:val="0"/>
          <w:numId w:val="16"/>
        </w:numPr>
        <w:tabs>
          <w:tab w:val="left" w:pos="839"/>
        </w:tabs>
        <w:spacing w:line="240" w:lineRule="auto"/>
        <w:ind w:firstLineChars="0"/>
        <w:rPr>
          <w:rFonts w:ascii="宋体" w:eastAsia="宋体" w:hAnsi="宋体" w:cs="宋体"/>
        </w:rPr>
      </w:pPr>
      <w:r w:rsidRPr="00FB0D31">
        <w:rPr>
          <w:rFonts w:ascii="宋体" w:eastAsia="宋体" w:hAnsi="宋体" w:cs="宋体"/>
        </w:rPr>
        <w:t>轻质量，高强度，容易组装和拆卸，可放在水槽边，PP材质，滴水架钉子呈竖直35</w:t>
      </w:r>
      <w:r w:rsidRPr="00FB0D31">
        <w:rPr>
          <w:rFonts w:ascii="宋体" w:eastAsia="宋体" w:hAnsi="宋体" w:cs="宋体" w:hint="eastAsia"/>
        </w:rPr>
        <w:t>度～</w:t>
      </w:r>
      <w:r w:rsidRPr="00FB0D31">
        <w:rPr>
          <w:rFonts w:ascii="宋体" w:eastAsia="宋体" w:hAnsi="宋体" w:cs="宋体"/>
        </w:rPr>
        <w:t>45度角，用于置放各种实验室玻璃器皿。</w:t>
      </w:r>
    </w:p>
    <w:p w14:paraId="6268AE4A" w14:textId="593D8970" w:rsidR="00C96CE3" w:rsidRPr="00FB0D31" w:rsidRDefault="00C96CE3" w:rsidP="005A2610">
      <w:pPr>
        <w:pStyle w:val="ListParagraph"/>
        <w:tabs>
          <w:tab w:val="left" w:pos="839"/>
        </w:tabs>
        <w:spacing w:line="240" w:lineRule="auto"/>
        <w:ind w:left="1140" w:firstLineChars="0" w:firstLine="0"/>
        <w:rPr>
          <w:rFonts w:ascii="宋体" w:eastAsia="宋体" w:hAnsi="宋体" w:cs="宋体"/>
        </w:rPr>
      </w:pPr>
      <w:r w:rsidRPr="00FB0D31">
        <w:rPr>
          <w:rFonts w:ascii="宋体" w:eastAsia="宋体" w:hAnsi="宋体" w:cs="宋体"/>
        </w:rPr>
        <w:t>It shall be of light mass, high strength, made of PP, and easy for assembly and disassembly. It can be placed on the side of sink, of which the nails shall be designed at a vertical angle of 35°</w:t>
      </w:r>
      <w:r w:rsidRPr="00FB0D31">
        <w:rPr>
          <w:rFonts w:ascii="宋体" w:eastAsia="宋体" w:hAnsi="宋体" w:cs="宋体" w:hint="eastAsia"/>
        </w:rPr>
        <w:t>～</w:t>
      </w:r>
      <w:r w:rsidRPr="00FB0D31">
        <w:rPr>
          <w:rFonts w:ascii="宋体" w:eastAsia="宋体" w:hAnsi="宋体" w:cs="宋体"/>
        </w:rPr>
        <w:t>45° for holding various glass wares in laboratory.</w:t>
      </w:r>
    </w:p>
    <w:p w14:paraId="64F342E5" w14:textId="28CE8367" w:rsidR="00C96CE3" w:rsidRPr="00FB0D31" w:rsidRDefault="00C96CE3">
      <w:pPr>
        <w:pStyle w:val="ListParagraph"/>
        <w:numPr>
          <w:ilvl w:val="0"/>
          <w:numId w:val="16"/>
        </w:numPr>
        <w:tabs>
          <w:tab w:val="left" w:pos="839"/>
        </w:tabs>
        <w:spacing w:line="240" w:lineRule="auto"/>
        <w:ind w:firstLineChars="0"/>
        <w:rPr>
          <w:rFonts w:ascii="宋体" w:eastAsia="宋体" w:hAnsi="宋体" w:cs="宋体"/>
        </w:rPr>
      </w:pPr>
      <w:r w:rsidRPr="00FB0D31">
        <w:rPr>
          <w:rFonts w:ascii="宋体" w:eastAsia="宋体" w:hAnsi="宋体" w:cs="宋体"/>
        </w:rPr>
        <w:t>提供至少27个滴水架钉子以及安装孔，用双手就能够拆装。插空防水。</w:t>
      </w:r>
    </w:p>
    <w:p w14:paraId="635A2840" w14:textId="1593C79C" w:rsidR="00C96CE3" w:rsidRPr="00FB0D31" w:rsidRDefault="00C96CE3" w:rsidP="005A2610">
      <w:pPr>
        <w:pStyle w:val="ListParagraph"/>
        <w:tabs>
          <w:tab w:val="left" w:pos="839"/>
        </w:tabs>
        <w:spacing w:line="240" w:lineRule="auto"/>
        <w:ind w:left="1140" w:firstLineChars="0" w:firstLine="0"/>
        <w:rPr>
          <w:rFonts w:ascii="宋体" w:eastAsia="宋体" w:hAnsi="宋体" w:cs="宋体"/>
        </w:rPr>
      </w:pPr>
      <w:r w:rsidRPr="00FB0D31">
        <w:rPr>
          <w:rFonts w:ascii="宋体" w:eastAsia="宋体" w:hAnsi="宋体" w:cs="宋体"/>
        </w:rPr>
        <w:t>It shall provide at least 27 nails and mounting holes allowing for manual assembly and disassembly. The jack shall be waterproof.</w:t>
      </w:r>
    </w:p>
    <w:p w14:paraId="14C71005" w14:textId="615D6032" w:rsidR="00C96CE3" w:rsidRPr="00FB0D31" w:rsidRDefault="00C96CE3">
      <w:pPr>
        <w:pStyle w:val="ListParagraph"/>
        <w:numPr>
          <w:ilvl w:val="0"/>
          <w:numId w:val="16"/>
        </w:numPr>
        <w:tabs>
          <w:tab w:val="left" w:pos="839"/>
        </w:tabs>
        <w:spacing w:line="240" w:lineRule="auto"/>
        <w:ind w:firstLineChars="0"/>
        <w:rPr>
          <w:rFonts w:ascii="宋体" w:eastAsia="宋体" w:hAnsi="宋体" w:cs="宋体"/>
        </w:rPr>
      </w:pPr>
      <w:r w:rsidRPr="00FB0D31">
        <w:rPr>
          <w:rFonts w:ascii="宋体" w:eastAsia="宋体" w:hAnsi="宋体" w:cs="宋体"/>
        </w:rPr>
        <w:t>滴水架钉子可以由使用者来选者以便适应大型的器皿置放。</w:t>
      </w:r>
    </w:p>
    <w:p w14:paraId="33BE5174" w14:textId="564044AA" w:rsidR="00C96CE3" w:rsidRPr="00FB0D31" w:rsidRDefault="00C96CE3" w:rsidP="005A2610">
      <w:pPr>
        <w:pStyle w:val="ListParagraph"/>
        <w:tabs>
          <w:tab w:val="left" w:pos="839"/>
        </w:tabs>
        <w:spacing w:line="240" w:lineRule="auto"/>
        <w:ind w:left="1140" w:firstLineChars="0" w:firstLine="0"/>
        <w:rPr>
          <w:rFonts w:ascii="宋体" w:eastAsia="宋体" w:hAnsi="宋体" w:cs="宋体"/>
        </w:rPr>
      </w:pPr>
      <w:r w:rsidRPr="00FB0D31">
        <w:rPr>
          <w:rFonts w:ascii="宋体" w:eastAsia="宋体" w:hAnsi="宋体" w:cs="宋体"/>
        </w:rPr>
        <w:t>The nails can be selected by user to accommodate large vessel.</w:t>
      </w:r>
    </w:p>
    <w:p w14:paraId="2747AD7A" w14:textId="7A971A2D" w:rsidR="00C96CE3" w:rsidRPr="00FB0D31" w:rsidRDefault="00C96CE3">
      <w:pPr>
        <w:pStyle w:val="ListParagraph"/>
        <w:numPr>
          <w:ilvl w:val="0"/>
          <w:numId w:val="16"/>
        </w:numPr>
        <w:tabs>
          <w:tab w:val="left" w:pos="839"/>
        </w:tabs>
        <w:spacing w:line="240" w:lineRule="auto"/>
        <w:ind w:firstLineChars="0"/>
        <w:rPr>
          <w:rFonts w:ascii="宋体" w:eastAsia="宋体" w:hAnsi="宋体" w:cs="宋体"/>
        </w:rPr>
      </w:pPr>
      <w:r w:rsidRPr="00FB0D31">
        <w:rPr>
          <w:rFonts w:ascii="宋体" w:eastAsia="宋体" w:hAnsi="宋体" w:cs="宋体"/>
        </w:rPr>
        <w:t>倾斜的设计能够使液体轻易快捷的排走。</w:t>
      </w:r>
    </w:p>
    <w:p w14:paraId="03D6EF1A" w14:textId="7169CAD9" w:rsidR="00C96CE3" w:rsidRPr="00FB0D31" w:rsidRDefault="00C96CE3" w:rsidP="005A2610">
      <w:pPr>
        <w:pStyle w:val="ListParagraph"/>
        <w:tabs>
          <w:tab w:val="left" w:pos="839"/>
        </w:tabs>
        <w:spacing w:line="240" w:lineRule="auto"/>
        <w:ind w:left="1140" w:firstLineChars="0" w:firstLine="0"/>
        <w:rPr>
          <w:rFonts w:ascii="宋体" w:eastAsia="宋体" w:hAnsi="宋体" w:cs="宋体"/>
        </w:rPr>
      </w:pPr>
      <w:r w:rsidRPr="00FB0D31">
        <w:rPr>
          <w:rFonts w:ascii="宋体" w:eastAsia="宋体" w:hAnsi="宋体" w:cs="宋体"/>
        </w:rPr>
        <w:t>The declining design allows easy and quick drainage of liquid.</w:t>
      </w:r>
    </w:p>
    <w:p w14:paraId="679F5A63" w14:textId="77777777" w:rsidR="00C96CE3" w:rsidRPr="00FB0D31" w:rsidRDefault="00C96CE3">
      <w:pPr>
        <w:numPr>
          <w:ilvl w:val="0"/>
          <w:numId w:val="3"/>
        </w:numPr>
        <w:autoSpaceDE w:val="0"/>
        <w:autoSpaceDN w:val="0"/>
        <w:spacing w:after="0" w:line="240" w:lineRule="auto"/>
        <w:rPr>
          <w:b/>
          <w:sz w:val="24"/>
        </w:rPr>
      </w:pPr>
      <w:r w:rsidRPr="00FB0D31">
        <w:rPr>
          <w:b/>
          <w:sz w:val="24"/>
        </w:rPr>
        <w:t>洗眼器：</w:t>
      </w:r>
      <w:r w:rsidRPr="00FB0D31">
        <w:rPr>
          <w:rFonts w:hint="eastAsia"/>
          <w:b/>
          <w:sz w:val="24"/>
        </w:rPr>
        <w:t xml:space="preserve"> </w:t>
      </w:r>
    </w:p>
    <w:p w14:paraId="675B6CAB" w14:textId="77777777" w:rsidR="00C96CE3" w:rsidRPr="00FB0D31" w:rsidRDefault="00C96CE3">
      <w:pPr>
        <w:numPr>
          <w:ilvl w:val="0"/>
          <w:numId w:val="3"/>
        </w:numPr>
        <w:autoSpaceDE w:val="0"/>
        <w:autoSpaceDN w:val="0"/>
        <w:spacing w:after="0" w:line="240" w:lineRule="auto"/>
        <w:rPr>
          <w:b/>
          <w:sz w:val="24"/>
        </w:rPr>
      </w:pPr>
      <w:r w:rsidRPr="00FB0D31">
        <w:rPr>
          <w:b/>
          <w:sz w:val="24"/>
        </w:rPr>
        <w:t>Eye washer:</w:t>
      </w:r>
    </w:p>
    <w:p w14:paraId="3964BAC2" w14:textId="435CAE85" w:rsidR="00C96CE3" w:rsidRPr="00FB0D31" w:rsidRDefault="00C96CE3">
      <w:pPr>
        <w:pStyle w:val="ListParagraph"/>
        <w:numPr>
          <w:ilvl w:val="0"/>
          <w:numId w:val="17"/>
        </w:numPr>
        <w:tabs>
          <w:tab w:val="left" w:pos="839"/>
        </w:tabs>
        <w:spacing w:line="240" w:lineRule="auto"/>
        <w:ind w:firstLineChars="0"/>
        <w:rPr>
          <w:rFonts w:ascii="宋体" w:eastAsia="宋体" w:hAnsi="宋体" w:cs="宋体"/>
        </w:rPr>
      </w:pPr>
      <w:r w:rsidRPr="00FB0D31">
        <w:rPr>
          <w:rFonts w:ascii="宋体" w:eastAsia="宋体" w:hAnsi="宋体" w:cs="宋体"/>
        </w:rPr>
        <w:t>台式单口洗眼器</w:t>
      </w:r>
    </w:p>
    <w:p w14:paraId="685D67C3" w14:textId="559FFBAF" w:rsidR="00C96CE3" w:rsidRPr="00FB0D31" w:rsidRDefault="00C96CE3" w:rsidP="000D3B70">
      <w:pPr>
        <w:pStyle w:val="ListParagraph"/>
        <w:tabs>
          <w:tab w:val="left" w:pos="839"/>
        </w:tabs>
        <w:spacing w:line="240" w:lineRule="auto"/>
        <w:ind w:left="1140" w:firstLineChars="0" w:firstLine="0"/>
        <w:rPr>
          <w:rFonts w:ascii="宋体" w:eastAsia="宋体" w:hAnsi="宋体" w:cs="宋体"/>
        </w:rPr>
      </w:pPr>
      <w:r w:rsidRPr="00FB0D31">
        <w:rPr>
          <w:rFonts w:ascii="宋体" w:eastAsia="宋体" w:hAnsi="宋体" w:cs="宋体"/>
        </w:rPr>
        <w:t>Desktop single eye washer</w:t>
      </w:r>
    </w:p>
    <w:p w14:paraId="62628206" w14:textId="75873A78" w:rsidR="00C96CE3" w:rsidRPr="00FB0D31" w:rsidRDefault="00C96CE3">
      <w:pPr>
        <w:pStyle w:val="ListParagraph"/>
        <w:numPr>
          <w:ilvl w:val="0"/>
          <w:numId w:val="17"/>
        </w:numPr>
        <w:tabs>
          <w:tab w:val="left" w:pos="839"/>
        </w:tabs>
        <w:spacing w:line="240" w:lineRule="auto"/>
        <w:ind w:firstLineChars="0"/>
        <w:rPr>
          <w:rFonts w:ascii="宋体" w:eastAsia="宋体" w:hAnsi="宋体" w:cs="宋体"/>
        </w:rPr>
      </w:pPr>
      <w:r w:rsidRPr="00FB0D31">
        <w:rPr>
          <w:rFonts w:ascii="宋体" w:eastAsia="宋体" w:hAnsi="宋体" w:cs="宋体"/>
        </w:rPr>
        <w:t>配置依图纸或相关说明所示。</w:t>
      </w:r>
    </w:p>
    <w:p w14:paraId="78230661" w14:textId="5FDAFBE3" w:rsidR="00C96CE3" w:rsidRPr="00FB0D31" w:rsidRDefault="00C96CE3" w:rsidP="000D3B70">
      <w:pPr>
        <w:pStyle w:val="ListParagraph"/>
        <w:tabs>
          <w:tab w:val="left" w:pos="839"/>
        </w:tabs>
        <w:spacing w:line="240" w:lineRule="auto"/>
        <w:ind w:left="1140" w:firstLineChars="0" w:firstLine="0"/>
        <w:rPr>
          <w:rFonts w:ascii="宋体" w:eastAsia="宋体" w:hAnsi="宋体" w:cs="宋体"/>
        </w:rPr>
      </w:pPr>
      <w:r w:rsidRPr="00FB0D31">
        <w:rPr>
          <w:rFonts w:ascii="宋体" w:eastAsia="宋体" w:hAnsi="宋体" w:cs="宋体"/>
        </w:rPr>
        <w:t>It shall be provided as per drawings and relevant instructions.</w:t>
      </w:r>
    </w:p>
    <w:p w14:paraId="72B8AE26" w14:textId="6EFE1BB0" w:rsidR="00C96CE3" w:rsidRPr="00FB0D31" w:rsidRDefault="00C96CE3">
      <w:pPr>
        <w:pStyle w:val="ListParagraph"/>
        <w:numPr>
          <w:ilvl w:val="0"/>
          <w:numId w:val="17"/>
        </w:numPr>
        <w:tabs>
          <w:tab w:val="left" w:pos="839"/>
        </w:tabs>
        <w:spacing w:line="240" w:lineRule="auto"/>
        <w:ind w:firstLineChars="0"/>
        <w:rPr>
          <w:rFonts w:ascii="宋体" w:eastAsia="宋体" w:hAnsi="宋体" w:cs="宋体"/>
        </w:rPr>
      </w:pPr>
      <w:r w:rsidRPr="00FB0D31">
        <w:rPr>
          <w:rFonts w:ascii="宋体" w:eastAsia="宋体" w:hAnsi="宋体" w:cs="宋体"/>
        </w:rPr>
        <w:t>涂层:高亮度环氧树脂喷涂层、耐腐蚀、耐热、防紫外线辐射</w:t>
      </w:r>
    </w:p>
    <w:p w14:paraId="31FDCBD6" w14:textId="2579222E" w:rsidR="00C96CE3" w:rsidRPr="00FB0D31" w:rsidRDefault="00C96CE3" w:rsidP="000D3B70">
      <w:pPr>
        <w:pStyle w:val="ListParagraph"/>
        <w:tabs>
          <w:tab w:val="left" w:pos="839"/>
        </w:tabs>
        <w:spacing w:line="240" w:lineRule="auto"/>
        <w:ind w:left="1140" w:firstLineChars="0" w:firstLine="0"/>
        <w:rPr>
          <w:rFonts w:ascii="宋体" w:eastAsia="宋体" w:hAnsi="宋体" w:cs="宋体"/>
        </w:rPr>
      </w:pPr>
      <w:r w:rsidRPr="00FB0D31">
        <w:rPr>
          <w:rFonts w:ascii="宋体" w:eastAsia="宋体" w:hAnsi="宋体" w:cs="宋体"/>
        </w:rPr>
        <w:lastRenderedPageBreak/>
        <w:t>Coating: high-brightness epoxy resin sprayed coating, corrosion resistance, heat resistance, UV protection</w:t>
      </w:r>
    </w:p>
    <w:p w14:paraId="70819719" w14:textId="33210046" w:rsidR="00C96CE3" w:rsidRPr="00FB0D31" w:rsidRDefault="00C96CE3">
      <w:pPr>
        <w:pStyle w:val="ListParagraph"/>
        <w:numPr>
          <w:ilvl w:val="0"/>
          <w:numId w:val="17"/>
        </w:numPr>
        <w:tabs>
          <w:tab w:val="left" w:pos="839"/>
        </w:tabs>
        <w:spacing w:line="240" w:lineRule="auto"/>
        <w:ind w:firstLineChars="0"/>
        <w:rPr>
          <w:rFonts w:ascii="宋体" w:eastAsia="宋体" w:hAnsi="宋体" w:cs="宋体"/>
        </w:rPr>
      </w:pPr>
      <w:r w:rsidRPr="00FB0D31">
        <w:rPr>
          <w:rFonts w:ascii="宋体" w:eastAsia="宋体" w:hAnsi="宋体" w:cs="宋体"/>
        </w:rPr>
        <w:t>喷淋头：单头，软性橡胶，出水轻缓压处理呈泡壮水柱，防止冲伤眼睛</w:t>
      </w:r>
    </w:p>
    <w:p w14:paraId="368E896D" w14:textId="141454CD" w:rsidR="00C96CE3" w:rsidRPr="00FB0D31" w:rsidRDefault="00C96CE3" w:rsidP="000D3B70">
      <w:pPr>
        <w:pStyle w:val="ListParagraph"/>
        <w:tabs>
          <w:tab w:val="left" w:pos="839"/>
        </w:tabs>
        <w:spacing w:line="240" w:lineRule="auto"/>
        <w:ind w:left="1140" w:firstLineChars="0" w:firstLine="0"/>
        <w:rPr>
          <w:rFonts w:ascii="宋体" w:eastAsia="宋体" w:hAnsi="宋体" w:cs="宋体"/>
        </w:rPr>
      </w:pPr>
      <w:r w:rsidRPr="00FB0D31">
        <w:rPr>
          <w:rFonts w:ascii="宋体" w:eastAsia="宋体" w:hAnsi="宋体" w:cs="宋体"/>
        </w:rPr>
        <w:t>Sprinkler head: single, soft rubber, effluent of bubbly water column by gentle press to protect eyes</w:t>
      </w:r>
    </w:p>
    <w:p w14:paraId="153AF171" w14:textId="6B05E801" w:rsidR="00C96CE3" w:rsidRPr="00FB0D31" w:rsidRDefault="00C96CE3">
      <w:pPr>
        <w:pStyle w:val="ListParagraph"/>
        <w:numPr>
          <w:ilvl w:val="0"/>
          <w:numId w:val="17"/>
        </w:numPr>
        <w:tabs>
          <w:tab w:val="left" w:pos="839"/>
        </w:tabs>
        <w:spacing w:line="240" w:lineRule="auto"/>
        <w:ind w:firstLineChars="0"/>
        <w:rPr>
          <w:rFonts w:ascii="宋体" w:eastAsia="宋体" w:hAnsi="宋体" w:cs="宋体"/>
        </w:rPr>
      </w:pPr>
      <w:r w:rsidRPr="00FB0D31">
        <w:rPr>
          <w:rFonts w:ascii="宋体" w:eastAsia="宋体" w:hAnsi="宋体" w:cs="宋体"/>
        </w:rPr>
        <w:t>防层盖：ABS材质，使用时自动被水冲开</w:t>
      </w:r>
    </w:p>
    <w:p w14:paraId="114D4389" w14:textId="5CA25CA8" w:rsidR="00C96CE3" w:rsidRPr="00FB0D31" w:rsidRDefault="00C96CE3" w:rsidP="000D3B70">
      <w:pPr>
        <w:pStyle w:val="ListParagraph"/>
        <w:tabs>
          <w:tab w:val="left" w:pos="839"/>
        </w:tabs>
        <w:spacing w:line="240" w:lineRule="auto"/>
        <w:ind w:left="1140" w:firstLineChars="0" w:firstLine="0"/>
        <w:rPr>
          <w:rFonts w:ascii="宋体" w:eastAsia="宋体" w:hAnsi="宋体" w:cs="宋体"/>
        </w:rPr>
      </w:pPr>
      <w:r w:rsidRPr="00FB0D31">
        <w:rPr>
          <w:rFonts w:ascii="宋体" w:eastAsia="宋体" w:hAnsi="宋体" w:cs="宋体"/>
        </w:rPr>
        <w:t>Dust cover: ABS material, automatically washed away by water in use</w:t>
      </w:r>
    </w:p>
    <w:p w14:paraId="5C249D2F" w14:textId="5BC98141" w:rsidR="00C96CE3" w:rsidRPr="00FB0D31" w:rsidRDefault="00C96CE3">
      <w:pPr>
        <w:pStyle w:val="ListParagraph"/>
        <w:numPr>
          <w:ilvl w:val="0"/>
          <w:numId w:val="17"/>
        </w:numPr>
        <w:tabs>
          <w:tab w:val="left" w:pos="839"/>
        </w:tabs>
        <w:spacing w:line="240" w:lineRule="auto"/>
        <w:ind w:firstLineChars="0"/>
        <w:rPr>
          <w:rFonts w:ascii="宋体" w:eastAsia="宋体" w:hAnsi="宋体" w:cs="宋体"/>
        </w:rPr>
      </w:pPr>
      <w:r w:rsidRPr="00FB0D31">
        <w:rPr>
          <w:rFonts w:ascii="宋体" w:eastAsia="宋体" w:hAnsi="宋体" w:cs="宋体"/>
        </w:rPr>
        <w:t>手柄：内铜制，外PP</w:t>
      </w:r>
    </w:p>
    <w:p w14:paraId="03AEF9AE" w14:textId="5C708DDA" w:rsidR="00C96CE3" w:rsidRPr="00FB0D31" w:rsidRDefault="00C96CE3" w:rsidP="000D3B70">
      <w:pPr>
        <w:pStyle w:val="ListParagraph"/>
        <w:tabs>
          <w:tab w:val="left" w:pos="839"/>
        </w:tabs>
        <w:spacing w:line="240" w:lineRule="auto"/>
        <w:ind w:left="1140" w:firstLineChars="0" w:firstLine="0"/>
        <w:rPr>
          <w:rFonts w:ascii="宋体" w:eastAsia="宋体" w:hAnsi="宋体" w:cs="宋体"/>
        </w:rPr>
      </w:pPr>
      <w:r w:rsidRPr="00FB0D31">
        <w:rPr>
          <w:rFonts w:ascii="宋体" w:eastAsia="宋体" w:hAnsi="宋体" w:cs="宋体"/>
        </w:rPr>
        <w:t>Handle: copper for inside, PP for outside</w:t>
      </w:r>
    </w:p>
    <w:p w14:paraId="6AAD4760" w14:textId="64FECBF8" w:rsidR="00C96CE3" w:rsidRPr="00FB0D31" w:rsidRDefault="00C96CE3">
      <w:pPr>
        <w:pStyle w:val="ListParagraph"/>
        <w:numPr>
          <w:ilvl w:val="0"/>
          <w:numId w:val="17"/>
        </w:numPr>
        <w:tabs>
          <w:tab w:val="left" w:pos="839"/>
        </w:tabs>
        <w:spacing w:line="240" w:lineRule="auto"/>
        <w:ind w:firstLineChars="0"/>
        <w:rPr>
          <w:rFonts w:ascii="宋体" w:eastAsia="宋体" w:hAnsi="宋体" w:cs="宋体"/>
        </w:rPr>
      </w:pPr>
      <w:r w:rsidRPr="00FB0D31">
        <w:rPr>
          <w:rFonts w:ascii="宋体" w:eastAsia="宋体" w:hAnsi="宋体" w:cs="宋体"/>
        </w:rPr>
        <w:t>金属环扣：具锁定水流功能，方便使用</w:t>
      </w:r>
    </w:p>
    <w:p w14:paraId="14980C70" w14:textId="1DE3D8E4" w:rsidR="00C96CE3" w:rsidRPr="00FB0D31" w:rsidRDefault="00C96CE3" w:rsidP="000D3B70">
      <w:pPr>
        <w:pStyle w:val="ListParagraph"/>
        <w:tabs>
          <w:tab w:val="left" w:pos="839"/>
        </w:tabs>
        <w:spacing w:line="240" w:lineRule="auto"/>
        <w:ind w:left="1140" w:firstLineChars="0" w:firstLine="0"/>
        <w:rPr>
          <w:rFonts w:ascii="宋体" w:eastAsia="宋体" w:hAnsi="宋体" w:cs="宋体"/>
        </w:rPr>
      </w:pPr>
      <w:r w:rsidRPr="00FB0D31">
        <w:rPr>
          <w:rFonts w:ascii="宋体" w:eastAsia="宋体" w:hAnsi="宋体" w:cs="宋体"/>
        </w:rPr>
        <w:t>Metal buckle: locking water flow, easy for use</w:t>
      </w:r>
    </w:p>
    <w:p w14:paraId="2821E102" w14:textId="4904569A" w:rsidR="00C96CE3" w:rsidRPr="00FB0D31" w:rsidRDefault="00C96CE3">
      <w:pPr>
        <w:pStyle w:val="ListParagraph"/>
        <w:numPr>
          <w:ilvl w:val="0"/>
          <w:numId w:val="17"/>
        </w:numPr>
        <w:tabs>
          <w:tab w:val="left" w:pos="839"/>
        </w:tabs>
        <w:spacing w:line="240" w:lineRule="auto"/>
        <w:ind w:firstLineChars="0"/>
        <w:rPr>
          <w:rFonts w:ascii="宋体" w:eastAsia="宋体" w:hAnsi="宋体" w:cs="宋体"/>
        </w:rPr>
      </w:pPr>
      <w:r w:rsidRPr="00FB0D31">
        <w:rPr>
          <w:rFonts w:ascii="宋体" w:eastAsia="宋体" w:hAnsi="宋体" w:cs="宋体"/>
        </w:rPr>
        <w:t>控水阀：加厚铜制，高密度PP手把，其闭门可自动关闭</w:t>
      </w:r>
    </w:p>
    <w:p w14:paraId="36C1C5AC" w14:textId="467B3F7E" w:rsidR="00C96CE3" w:rsidRPr="00FB0D31" w:rsidRDefault="00C96CE3" w:rsidP="000D3B70">
      <w:pPr>
        <w:pStyle w:val="ListParagraph"/>
        <w:tabs>
          <w:tab w:val="left" w:pos="839"/>
        </w:tabs>
        <w:spacing w:line="240" w:lineRule="auto"/>
        <w:ind w:left="1140" w:firstLineChars="0" w:firstLine="0"/>
        <w:rPr>
          <w:rFonts w:ascii="宋体" w:eastAsia="宋体" w:hAnsi="宋体" w:cs="宋体"/>
        </w:rPr>
      </w:pPr>
      <w:r w:rsidRPr="00FB0D31">
        <w:rPr>
          <w:rFonts w:ascii="宋体" w:eastAsia="宋体" w:hAnsi="宋体" w:cs="宋体"/>
        </w:rPr>
        <w:t>Water control valve: thickened, made of copper, high-density PP handle, automatically closed gate</w:t>
      </w:r>
    </w:p>
    <w:p w14:paraId="42C916F3" w14:textId="013F8DAF" w:rsidR="00C96CE3" w:rsidRPr="00FB0D31" w:rsidRDefault="00C96CE3">
      <w:pPr>
        <w:pStyle w:val="ListParagraph"/>
        <w:numPr>
          <w:ilvl w:val="0"/>
          <w:numId w:val="17"/>
        </w:numPr>
        <w:tabs>
          <w:tab w:val="left" w:pos="839"/>
        </w:tabs>
        <w:spacing w:line="240" w:lineRule="auto"/>
        <w:ind w:firstLineChars="0"/>
        <w:rPr>
          <w:rFonts w:ascii="宋体" w:eastAsia="宋体" w:hAnsi="宋体" w:cs="宋体"/>
        </w:rPr>
      </w:pPr>
      <w:r w:rsidRPr="00FB0D31">
        <w:rPr>
          <w:rFonts w:ascii="宋体" w:eastAsia="宋体" w:hAnsi="宋体" w:cs="宋体"/>
        </w:rPr>
        <w:t>供水软管：长度1.5米，软件PVC管外覆不锈钢网</w:t>
      </w:r>
    </w:p>
    <w:p w14:paraId="37823C59" w14:textId="7E2B1BEE" w:rsidR="00C96CE3" w:rsidRPr="00FB0D31" w:rsidRDefault="00C96CE3" w:rsidP="000D3B70">
      <w:pPr>
        <w:pStyle w:val="ListParagraph"/>
        <w:tabs>
          <w:tab w:val="left" w:pos="839"/>
        </w:tabs>
        <w:spacing w:line="240" w:lineRule="auto"/>
        <w:ind w:left="1140" w:firstLineChars="0" w:firstLine="0"/>
        <w:rPr>
          <w:rFonts w:ascii="宋体" w:eastAsia="宋体" w:hAnsi="宋体" w:cs="宋体"/>
        </w:rPr>
      </w:pPr>
      <w:r w:rsidRPr="00FB0D31">
        <w:rPr>
          <w:rFonts w:ascii="宋体" w:eastAsia="宋体" w:hAnsi="宋体" w:cs="宋体"/>
        </w:rPr>
        <w:t xml:space="preserve">Water supply hose: 1.5m long, PVC hose with outer </w:t>
      </w:r>
      <w:proofErr w:type="gramStart"/>
      <w:r w:rsidRPr="00FB0D31">
        <w:rPr>
          <w:rFonts w:ascii="宋体" w:eastAsia="宋体" w:hAnsi="宋体" w:cs="宋体"/>
        </w:rPr>
        <w:t>stainless steel</w:t>
      </w:r>
      <w:proofErr w:type="gramEnd"/>
      <w:r w:rsidRPr="00FB0D31">
        <w:rPr>
          <w:rFonts w:ascii="宋体" w:eastAsia="宋体" w:hAnsi="宋体" w:cs="宋体"/>
        </w:rPr>
        <w:t xml:space="preserve"> wire</w:t>
      </w:r>
    </w:p>
    <w:p w14:paraId="1A51F488" w14:textId="3E5E3A75" w:rsidR="00C96CE3" w:rsidRPr="00FB0D31" w:rsidRDefault="00C96CE3">
      <w:pPr>
        <w:pStyle w:val="ListParagraph"/>
        <w:numPr>
          <w:ilvl w:val="0"/>
          <w:numId w:val="17"/>
        </w:numPr>
        <w:tabs>
          <w:tab w:val="left" w:pos="839"/>
        </w:tabs>
        <w:spacing w:line="240" w:lineRule="auto"/>
        <w:ind w:firstLineChars="0"/>
        <w:rPr>
          <w:rFonts w:ascii="宋体" w:eastAsia="宋体" w:hAnsi="宋体" w:cs="宋体"/>
        </w:rPr>
      </w:pPr>
      <w:r w:rsidRPr="00FB0D31">
        <w:rPr>
          <w:rFonts w:ascii="宋体" w:eastAsia="宋体" w:hAnsi="宋体" w:cs="宋体"/>
        </w:rPr>
        <w:t>最大耐水压：18kg</w:t>
      </w:r>
      <w:r w:rsidRPr="00FB0D31">
        <w:rPr>
          <w:rFonts w:ascii="宋体" w:eastAsia="宋体" w:hAnsi="宋体" w:cs="宋体" w:hint="eastAsia"/>
        </w:rPr>
        <w:t>。洗眼开头能在</w:t>
      </w:r>
      <w:r w:rsidRPr="00FB0D31">
        <w:rPr>
          <w:rFonts w:ascii="宋体" w:eastAsia="宋体" w:hAnsi="宋体" w:cs="宋体"/>
        </w:rPr>
        <w:t>1秒内开启，标准水压下，15分钟内洗眼喷头流量可达到6升/分钟</w:t>
      </w:r>
      <w:r w:rsidRPr="00FB0D31">
        <w:rPr>
          <w:rFonts w:ascii="宋体" w:eastAsia="宋体" w:hAnsi="宋体" w:cs="宋体" w:hint="eastAsia"/>
        </w:rPr>
        <w:t>。</w:t>
      </w:r>
    </w:p>
    <w:p w14:paraId="551EC2D9" w14:textId="3FF5626F" w:rsidR="00C96CE3" w:rsidRPr="00FB0D31" w:rsidRDefault="00C96CE3" w:rsidP="000D3B70">
      <w:pPr>
        <w:pStyle w:val="ListParagraph"/>
        <w:tabs>
          <w:tab w:val="left" w:pos="839"/>
        </w:tabs>
        <w:spacing w:line="240" w:lineRule="auto"/>
        <w:ind w:left="1140" w:firstLineChars="0" w:firstLine="0"/>
        <w:rPr>
          <w:rFonts w:ascii="宋体" w:eastAsia="宋体" w:hAnsi="宋体" w:cs="宋体"/>
        </w:rPr>
      </w:pPr>
      <w:r w:rsidRPr="00FB0D31">
        <w:rPr>
          <w:rFonts w:ascii="宋体" w:eastAsia="宋体" w:hAnsi="宋体" w:cs="宋体"/>
        </w:rPr>
        <w:t>Maximum water-pressure resistance: 18kg</w:t>
      </w:r>
      <w:r w:rsidRPr="00FB0D31">
        <w:rPr>
          <w:rFonts w:ascii="宋体" w:eastAsia="宋体" w:hAnsi="宋体" w:cs="宋体" w:hint="eastAsia"/>
        </w:rPr>
        <w:t>.</w:t>
      </w:r>
      <w:r w:rsidRPr="00FB0D31">
        <w:rPr>
          <w:rFonts w:ascii="宋体" w:eastAsia="宋体" w:hAnsi="宋体" w:cs="宋体"/>
        </w:rPr>
        <w:t xml:space="preserve"> Eye washing can be started within 1 second, and the flow rate of eye washing nozzle can reach 6 liters/min within 15 minutes under standard water pressure.  </w:t>
      </w:r>
    </w:p>
    <w:p w14:paraId="793D5727" w14:textId="77777777" w:rsidR="00C96CE3" w:rsidRPr="00FB0D31" w:rsidRDefault="00C96CE3">
      <w:pPr>
        <w:numPr>
          <w:ilvl w:val="0"/>
          <w:numId w:val="3"/>
        </w:numPr>
        <w:autoSpaceDE w:val="0"/>
        <w:autoSpaceDN w:val="0"/>
        <w:spacing w:after="0" w:line="240" w:lineRule="auto"/>
        <w:rPr>
          <w:b/>
          <w:sz w:val="24"/>
        </w:rPr>
      </w:pPr>
      <w:r w:rsidRPr="00FB0D31">
        <w:rPr>
          <w:b/>
          <w:sz w:val="24"/>
        </w:rPr>
        <w:t>万向抽气罩</w:t>
      </w:r>
    </w:p>
    <w:p w14:paraId="4145686E" w14:textId="77777777" w:rsidR="00C96CE3" w:rsidRPr="00FB0D31" w:rsidRDefault="00C96CE3">
      <w:pPr>
        <w:numPr>
          <w:ilvl w:val="0"/>
          <w:numId w:val="3"/>
        </w:numPr>
        <w:autoSpaceDE w:val="0"/>
        <w:autoSpaceDN w:val="0"/>
        <w:spacing w:after="0" w:line="240" w:lineRule="auto"/>
        <w:rPr>
          <w:b/>
          <w:sz w:val="24"/>
        </w:rPr>
      </w:pPr>
      <w:r w:rsidRPr="00FB0D31">
        <w:rPr>
          <w:b/>
          <w:sz w:val="24"/>
        </w:rPr>
        <w:t>Universal exhaust hood</w:t>
      </w:r>
    </w:p>
    <w:p w14:paraId="1EC42824" w14:textId="6E9C8756" w:rsidR="00C96CE3" w:rsidRPr="00FB0D31" w:rsidRDefault="00C96CE3">
      <w:pPr>
        <w:pStyle w:val="ListParagraph"/>
        <w:numPr>
          <w:ilvl w:val="0"/>
          <w:numId w:val="19"/>
        </w:numPr>
        <w:tabs>
          <w:tab w:val="left" w:pos="839"/>
        </w:tabs>
        <w:spacing w:line="240" w:lineRule="auto"/>
        <w:ind w:firstLineChars="0"/>
        <w:rPr>
          <w:rFonts w:ascii="宋体" w:eastAsia="宋体" w:hAnsi="宋体" w:cs="宋体"/>
        </w:rPr>
      </w:pPr>
      <w:r w:rsidRPr="00FB0D31">
        <w:rPr>
          <w:rFonts w:ascii="宋体" w:eastAsia="宋体" w:hAnsi="宋体" w:cs="宋体"/>
        </w:rPr>
        <w:t>PP</w:t>
      </w:r>
      <w:proofErr w:type="gramStart"/>
      <w:r w:rsidRPr="00FB0D31">
        <w:rPr>
          <w:rFonts w:ascii="宋体" w:eastAsia="宋体" w:hAnsi="宋体" w:cs="宋体"/>
        </w:rPr>
        <w:t>关节和铝合金材质:关节位高密度</w:t>
      </w:r>
      <w:proofErr w:type="gramEnd"/>
      <w:r w:rsidRPr="00FB0D31">
        <w:rPr>
          <w:rFonts w:ascii="宋体" w:eastAsia="宋体" w:hAnsi="宋体" w:cs="宋体"/>
        </w:rPr>
        <w:t>PP,可360°旋转调节方向，易拆卸、重组及清洗。</w:t>
      </w:r>
    </w:p>
    <w:p w14:paraId="6644C14C" w14:textId="58E89B59" w:rsidR="00C96CE3" w:rsidRPr="00FB0D31" w:rsidRDefault="00C96CE3" w:rsidP="000D3B70">
      <w:pPr>
        <w:pStyle w:val="ListParagraph"/>
        <w:tabs>
          <w:tab w:val="left" w:pos="839"/>
        </w:tabs>
        <w:spacing w:line="240" w:lineRule="auto"/>
        <w:ind w:left="1140" w:firstLineChars="0" w:firstLine="0"/>
        <w:rPr>
          <w:rFonts w:ascii="宋体" w:eastAsia="宋体" w:hAnsi="宋体" w:cs="宋体"/>
        </w:rPr>
      </w:pPr>
      <w:r w:rsidRPr="00FB0D31">
        <w:rPr>
          <w:rFonts w:ascii="宋体" w:eastAsia="宋体" w:hAnsi="宋体" w:cs="宋体"/>
        </w:rPr>
        <w:t xml:space="preserve">PP joints and aluminum alloy: the PP with high density at joints can be subjected to direction adjustment by making a 360-degree turn, and it is easy to be disassembled, </w:t>
      </w:r>
      <w:proofErr w:type="gramStart"/>
      <w:r w:rsidRPr="00FB0D31">
        <w:rPr>
          <w:rFonts w:ascii="宋体" w:eastAsia="宋体" w:hAnsi="宋体" w:cs="宋体"/>
        </w:rPr>
        <w:t>reassembled</w:t>
      </w:r>
      <w:proofErr w:type="gramEnd"/>
      <w:r w:rsidRPr="00FB0D31">
        <w:rPr>
          <w:rFonts w:ascii="宋体" w:eastAsia="宋体" w:hAnsi="宋体" w:cs="宋体"/>
        </w:rPr>
        <w:t xml:space="preserve"> and cleaned.</w:t>
      </w:r>
    </w:p>
    <w:p w14:paraId="76B860BD" w14:textId="145696EC" w:rsidR="00C96CE3" w:rsidRPr="00FB0D31" w:rsidRDefault="00C96CE3">
      <w:pPr>
        <w:pStyle w:val="ListParagraph"/>
        <w:numPr>
          <w:ilvl w:val="0"/>
          <w:numId w:val="19"/>
        </w:numPr>
        <w:tabs>
          <w:tab w:val="left" w:pos="839"/>
        </w:tabs>
        <w:spacing w:line="240" w:lineRule="auto"/>
        <w:ind w:firstLineChars="0"/>
        <w:rPr>
          <w:rFonts w:ascii="宋体" w:eastAsia="宋体" w:hAnsi="宋体" w:cs="宋体"/>
        </w:rPr>
      </w:pPr>
      <w:bookmarkStart w:id="21" w:name="OLE_LINK38"/>
      <w:bookmarkStart w:id="22" w:name="OLE_LINK39"/>
      <w:bookmarkStart w:id="23" w:name="OLE_LINK37"/>
      <w:r w:rsidRPr="00FB0D31">
        <w:rPr>
          <w:rFonts w:ascii="宋体" w:eastAsia="宋体" w:hAnsi="宋体" w:cs="宋体"/>
        </w:rPr>
        <w:t>PP材质的可调节的滚装轴承接头，</w:t>
      </w:r>
      <w:proofErr w:type="gramStart"/>
      <w:r w:rsidRPr="00FB0D31">
        <w:rPr>
          <w:rFonts w:ascii="宋体" w:eastAsia="宋体" w:hAnsi="宋体" w:cs="宋体"/>
        </w:rPr>
        <w:t>内置摩擦系数低的导向橡胶圈；</w:t>
      </w:r>
      <w:bookmarkEnd w:id="21"/>
      <w:bookmarkEnd w:id="22"/>
      <w:bookmarkEnd w:id="23"/>
      <w:proofErr w:type="gramEnd"/>
    </w:p>
    <w:p w14:paraId="1A643497" w14:textId="1FC64520" w:rsidR="00C96CE3" w:rsidRPr="00FB0D31" w:rsidRDefault="00C96CE3" w:rsidP="000D3B70">
      <w:pPr>
        <w:pStyle w:val="ListParagraph"/>
        <w:tabs>
          <w:tab w:val="left" w:pos="839"/>
        </w:tabs>
        <w:spacing w:line="240" w:lineRule="auto"/>
        <w:ind w:left="1140" w:firstLineChars="0" w:firstLine="0"/>
        <w:rPr>
          <w:rFonts w:ascii="宋体" w:eastAsia="宋体" w:hAnsi="宋体" w:cs="宋体"/>
        </w:rPr>
      </w:pPr>
      <w:r w:rsidRPr="00FB0D31">
        <w:rPr>
          <w:rFonts w:ascii="宋体" w:eastAsia="宋体" w:hAnsi="宋体" w:cs="宋体"/>
        </w:rPr>
        <w:t xml:space="preserve">The adjustable rolling bearing joint of PP material is provided with a guide rubber ring with low friction coefficient </w:t>
      </w:r>
      <w:proofErr w:type="gramStart"/>
      <w:r w:rsidRPr="00FB0D31">
        <w:rPr>
          <w:rFonts w:ascii="宋体" w:eastAsia="宋体" w:hAnsi="宋体" w:cs="宋体"/>
        </w:rPr>
        <w:t>inside;</w:t>
      </w:r>
      <w:proofErr w:type="gramEnd"/>
    </w:p>
    <w:p w14:paraId="11423723" w14:textId="321D0E9C" w:rsidR="00C96CE3" w:rsidRPr="00FB0D31" w:rsidRDefault="00C96CE3">
      <w:pPr>
        <w:pStyle w:val="ListParagraph"/>
        <w:numPr>
          <w:ilvl w:val="0"/>
          <w:numId w:val="19"/>
        </w:numPr>
        <w:tabs>
          <w:tab w:val="left" w:pos="839"/>
        </w:tabs>
        <w:spacing w:line="240" w:lineRule="auto"/>
        <w:ind w:firstLineChars="0"/>
        <w:rPr>
          <w:rFonts w:ascii="宋体" w:eastAsia="宋体" w:hAnsi="宋体" w:cs="宋体"/>
        </w:rPr>
      </w:pPr>
      <w:r w:rsidRPr="00FB0D31">
        <w:rPr>
          <w:rFonts w:ascii="宋体" w:eastAsia="宋体" w:hAnsi="宋体" w:cs="宋体"/>
        </w:rPr>
        <w:t>固定弹簧及其它部件为镀锌板或不锈钢；</w:t>
      </w:r>
    </w:p>
    <w:p w14:paraId="3449E89F" w14:textId="682A1964" w:rsidR="00C96CE3" w:rsidRPr="00FB0D31" w:rsidRDefault="00C96CE3" w:rsidP="000D3B70">
      <w:pPr>
        <w:pStyle w:val="ListParagraph"/>
        <w:tabs>
          <w:tab w:val="left" w:pos="839"/>
        </w:tabs>
        <w:spacing w:line="240" w:lineRule="auto"/>
        <w:ind w:left="1140" w:firstLineChars="0" w:firstLine="0"/>
        <w:rPr>
          <w:rFonts w:ascii="宋体" w:eastAsia="宋体" w:hAnsi="宋体" w:cs="宋体"/>
        </w:rPr>
      </w:pPr>
      <w:r w:rsidRPr="00FB0D31">
        <w:rPr>
          <w:rFonts w:ascii="宋体" w:eastAsia="宋体" w:hAnsi="宋体" w:cs="宋体"/>
        </w:rPr>
        <w:t xml:space="preserve">The fixed spring and other components are galvanized sheet or stainless </w:t>
      </w:r>
      <w:proofErr w:type="gramStart"/>
      <w:r w:rsidRPr="00FB0D31">
        <w:rPr>
          <w:rFonts w:ascii="宋体" w:eastAsia="宋体" w:hAnsi="宋体" w:cs="宋体"/>
        </w:rPr>
        <w:t>steel;</w:t>
      </w:r>
      <w:proofErr w:type="gramEnd"/>
    </w:p>
    <w:p w14:paraId="126DEA5D" w14:textId="10214A3F" w:rsidR="00C96CE3" w:rsidRPr="00FB0D31" w:rsidRDefault="00C96CE3">
      <w:pPr>
        <w:pStyle w:val="ListParagraph"/>
        <w:numPr>
          <w:ilvl w:val="0"/>
          <w:numId w:val="19"/>
        </w:numPr>
        <w:tabs>
          <w:tab w:val="left" w:pos="839"/>
        </w:tabs>
        <w:spacing w:line="240" w:lineRule="auto"/>
        <w:ind w:firstLineChars="0"/>
        <w:rPr>
          <w:rFonts w:ascii="宋体" w:eastAsia="宋体" w:hAnsi="宋体" w:cs="宋体"/>
        </w:rPr>
      </w:pPr>
      <w:r w:rsidRPr="00FB0D31">
        <w:rPr>
          <w:rFonts w:ascii="宋体" w:eastAsia="宋体" w:hAnsi="宋体" w:cs="宋体"/>
        </w:rPr>
        <w:t>关节松紧选钮：高密度PP制成，内嵌铜质螺母，与关节连接杆锁合。</w:t>
      </w:r>
    </w:p>
    <w:p w14:paraId="1DC4BA05" w14:textId="3D982070" w:rsidR="00C96CE3" w:rsidRPr="00FB0D31" w:rsidRDefault="00C96CE3" w:rsidP="000D3B70">
      <w:pPr>
        <w:pStyle w:val="ListParagraph"/>
        <w:tabs>
          <w:tab w:val="left" w:pos="839"/>
        </w:tabs>
        <w:spacing w:line="240" w:lineRule="auto"/>
        <w:ind w:left="1140" w:firstLineChars="0" w:firstLine="0"/>
        <w:rPr>
          <w:rFonts w:ascii="宋体" w:eastAsia="宋体" w:hAnsi="宋体" w:cs="宋体"/>
        </w:rPr>
      </w:pPr>
      <w:r w:rsidRPr="00FB0D31">
        <w:rPr>
          <w:rFonts w:ascii="宋体" w:eastAsia="宋体" w:hAnsi="宋体" w:cs="宋体"/>
        </w:rPr>
        <w:t xml:space="preserve">Adjustable joint </w:t>
      </w:r>
      <w:proofErr w:type="gramStart"/>
      <w:r w:rsidRPr="00FB0D31">
        <w:rPr>
          <w:rFonts w:ascii="宋体" w:eastAsia="宋体" w:hAnsi="宋体" w:cs="宋体"/>
        </w:rPr>
        <w:t>knob:</w:t>
      </w:r>
      <w:proofErr w:type="gramEnd"/>
      <w:r w:rsidRPr="00FB0D31">
        <w:rPr>
          <w:rFonts w:ascii="宋体" w:eastAsia="宋体" w:hAnsi="宋体" w:cs="宋体"/>
        </w:rPr>
        <w:t xml:space="preserve"> made from the PP with high density, with copper nuts embedded, </w:t>
      </w:r>
      <w:r w:rsidRPr="00FB0D31">
        <w:rPr>
          <w:rFonts w:ascii="宋体" w:eastAsia="宋体" w:hAnsi="宋体" w:cs="宋体"/>
        </w:rPr>
        <w:lastRenderedPageBreak/>
        <w:t>and locked with the joint connecting rod.</w:t>
      </w:r>
    </w:p>
    <w:p w14:paraId="1F210931" w14:textId="11712B55" w:rsidR="00C96CE3" w:rsidRPr="00FB0D31" w:rsidRDefault="00C96CE3">
      <w:pPr>
        <w:pStyle w:val="ListParagraph"/>
        <w:numPr>
          <w:ilvl w:val="0"/>
          <w:numId w:val="19"/>
        </w:numPr>
        <w:tabs>
          <w:tab w:val="left" w:pos="839"/>
        </w:tabs>
        <w:spacing w:line="240" w:lineRule="auto"/>
        <w:ind w:firstLineChars="0"/>
        <w:rPr>
          <w:rFonts w:ascii="宋体" w:eastAsia="宋体" w:hAnsi="宋体" w:cs="宋体"/>
        </w:rPr>
      </w:pPr>
      <w:r w:rsidRPr="00FB0D31">
        <w:rPr>
          <w:rFonts w:ascii="宋体" w:eastAsia="宋体" w:hAnsi="宋体" w:cs="宋体"/>
        </w:rPr>
        <w:t>气流调节阀：手动调节外部阀门旋钮，控制进入之气流量。</w:t>
      </w:r>
    </w:p>
    <w:p w14:paraId="516A5931" w14:textId="586E1038" w:rsidR="00C96CE3" w:rsidRPr="00FB0D31" w:rsidRDefault="00C96CE3" w:rsidP="000D3B70">
      <w:pPr>
        <w:pStyle w:val="ListParagraph"/>
        <w:tabs>
          <w:tab w:val="left" w:pos="839"/>
        </w:tabs>
        <w:spacing w:line="240" w:lineRule="auto"/>
        <w:ind w:left="1140" w:firstLineChars="0" w:firstLine="0"/>
        <w:rPr>
          <w:rFonts w:ascii="宋体" w:eastAsia="宋体" w:hAnsi="宋体" w:cs="宋体"/>
        </w:rPr>
      </w:pPr>
      <w:r w:rsidRPr="00FB0D31">
        <w:rPr>
          <w:rFonts w:ascii="宋体" w:eastAsia="宋体" w:hAnsi="宋体" w:cs="宋体"/>
        </w:rPr>
        <w:t>Air flow control valve: adjust the external valve knob manually to control the incoming air flow.</w:t>
      </w:r>
    </w:p>
    <w:p w14:paraId="77EC9612" w14:textId="4FD278B8" w:rsidR="00C96CE3" w:rsidRPr="00FB0D31" w:rsidRDefault="00C96CE3">
      <w:pPr>
        <w:pStyle w:val="ListParagraph"/>
        <w:numPr>
          <w:ilvl w:val="0"/>
          <w:numId w:val="19"/>
        </w:numPr>
        <w:tabs>
          <w:tab w:val="left" w:pos="840"/>
        </w:tabs>
        <w:spacing w:line="240" w:lineRule="auto"/>
        <w:ind w:firstLineChars="0"/>
        <w:rPr>
          <w:rFonts w:ascii="宋体" w:eastAsia="宋体" w:hAnsi="宋体" w:cs="宋体"/>
        </w:rPr>
      </w:pPr>
      <w:r w:rsidRPr="00FB0D31">
        <w:rPr>
          <w:rFonts w:ascii="宋体" w:eastAsia="宋体" w:hAnsi="宋体" w:cs="宋体"/>
        </w:rPr>
        <w:t>杯形集气罩：透明罩体。</w:t>
      </w:r>
    </w:p>
    <w:p w14:paraId="4A46389C" w14:textId="5220CFD8" w:rsidR="00C96CE3" w:rsidRPr="00FB0D31" w:rsidRDefault="00C96CE3" w:rsidP="000D3B70">
      <w:pPr>
        <w:pStyle w:val="ListParagraph"/>
        <w:tabs>
          <w:tab w:val="left" w:pos="839"/>
        </w:tabs>
        <w:spacing w:line="240" w:lineRule="auto"/>
        <w:ind w:left="1140" w:firstLineChars="0" w:firstLine="0"/>
        <w:rPr>
          <w:rFonts w:ascii="宋体" w:eastAsia="宋体" w:hAnsi="宋体" w:cs="宋体"/>
        </w:rPr>
      </w:pPr>
      <w:r w:rsidRPr="00FB0D31">
        <w:rPr>
          <w:rFonts w:ascii="宋体" w:eastAsia="宋体" w:hAnsi="宋体" w:cs="宋体"/>
        </w:rPr>
        <w:t>Cup shaped gas collecting hood: transparent hood.</w:t>
      </w:r>
    </w:p>
    <w:p w14:paraId="02F68D1F" w14:textId="0A8958D0" w:rsidR="00C96CE3" w:rsidRPr="00FB0D31" w:rsidRDefault="00C96CE3">
      <w:pPr>
        <w:pStyle w:val="ListParagraph"/>
        <w:numPr>
          <w:ilvl w:val="0"/>
          <w:numId w:val="19"/>
        </w:numPr>
        <w:tabs>
          <w:tab w:val="left" w:pos="839"/>
        </w:tabs>
        <w:spacing w:line="240" w:lineRule="auto"/>
        <w:ind w:firstLineChars="0"/>
        <w:rPr>
          <w:rFonts w:ascii="宋体" w:eastAsia="宋体" w:hAnsi="宋体" w:cs="宋体"/>
        </w:rPr>
      </w:pPr>
      <w:r w:rsidRPr="00FB0D31">
        <w:rPr>
          <w:rFonts w:ascii="宋体" w:eastAsia="宋体" w:hAnsi="宋体" w:cs="宋体"/>
        </w:rPr>
        <w:t>伸缩导管：直径75mmPVC。</w:t>
      </w:r>
    </w:p>
    <w:p w14:paraId="47908693" w14:textId="74DAD77A" w:rsidR="00C96CE3" w:rsidRPr="00FB0D31" w:rsidRDefault="00C96CE3" w:rsidP="000D3B70">
      <w:pPr>
        <w:pStyle w:val="ListParagraph"/>
        <w:tabs>
          <w:tab w:val="left" w:pos="839"/>
        </w:tabs>
        <w:spacing w:line="240" w:lineRule="auto"/>
        <w:ind w:left="1140" w:firstLineChars="0" w:firstLine="0"/>
        <w:rPr>
          <w:rFonts w:ascii="宋体" w:eastAsia="宋体" w:hAnsi="宋体" w:cs="宋体"/>
        </w:rPr>
      </w:pPr>
      <w:r w:rsidRPr="00FB0D31">
        <w:rPr>
          <w:rFonts w:ascii="宋体" w:eastAsia="宋体" w:hAnsi="宋体" w:cs="宋体"/>
        </w:rPr>
        <w:t>Flexible conduit: DIA 75mmPVC.</w:t>
      </w:r>
    </w:p>
    <w:p w14:paraId="1CD4E8D7" w14:textId="77777777" w:rsidR="00C96CE3" w:rsidRPr="00FB0D31" w:rsidRDefault="00C96CE3">
      <w:pPr>
        <w:numPr>
          <w:ilvl w:val="0"/>
          <w:numId w:val="3"/>
        </w:numPr>
        <w:autoSpaceDE w:val="0"/>
        <w:autoSpaceDN w:val="0"/>
        <w:spacing w:after="0" w:line="240" w:lineRule="auto"/>
        <w:rPr>
          <w:b/>
          <w:sz w:val="24"/>
        </w:rPr>
      </w:pPr>
      <w:r w:rsidRPr="00FB0D31">
        <w:rPr>
          <w:b/>
          <w:sz w:val="24"/>
        </w:rPr>
        <w:t>试剂柜</w:t>
      </w:r>
      <w:r w:rsidRPr="00FB0D31">
        <w:rPr>
          <w:b/>
          <w:sz w:val="24"/>
        </w:rPr>
        <w:t>/</w:t>
      </w:r>
      <w:r w:rsidRPr="00FB0D31">
        <w:rPr>
          <w:b/>
          <w:sz w:val="24"/>
        </w:rPr>
        <w:t>样品柜：</w:t>
      </w:r>
    </w:p>
    <w:p w14:paraId="2EF535AE" w14:textId="77777777" w:rsidR="00C96CE3" w:rsidRPr="00FB0D31" w:rsidRDefault="00C96CE3">
      <w:pPr>
        <w:numPr>
          <w:ilvl w:val="0"/>
          <w:numId w:val="3"/>
        </w:numPr>
        <w:autoSpaceDE w:val="0"/>
        <w:autoSpaceDN w:val="0"/>
        <w:spacing w:after="0" w:line="240" w:lineRule="auto"/>
        <w:rPr>
          <w:b/>
          <w:sz w:val="24"/>
        </w:rPr>
      </w:pPr>
      <w:r w:rsidRPr="00FB0D31">
        <w:rPr>
          <w:b/>
          <w:sz w:val="24"/>
        </w:rPr>
        <w:t>Reagent cabinet / sample cabinet:</w:t>
      </w:r>
    </w:p>
    <w:p w14:paraId="1019292F" w14:textId="2468A618" w:rsidR="00C96CE3" w:rsidRPr="00FB0D31" w:rsidRDefault="00C96CE3">
      <w:pPr>
        <w:pStyle w:val="ListParagraph"/>
        <w:numPr>
          <w:ilvl w:val="0"/>
          <w:numId w:val="24"/>
        </w:numPr>
        <w:tabs>
          <w:tab w:val="left" w:pos="840"/>
        </w:tabs>
        <w:spacing w:line="240" w:lineRule="auto"/>
        <w:ind w:firstLineChars="0"/>
        <w:rPr>
          <w:rFonts w:ascii="宋体" w:eastAsia="宋体" w:hAnsi="宋体" w:cs="宋体"/>
        </w:rPr>
      </w:pPr>
      <w:r w:rsidRPr="00FB0D31">
        <w:rPr>
          <w:rFonts w:ascii="宋体" w:eastAsia="宋体" w:hAnsi="宋体" w:cs="宋体"/>
        </w:rPr>
        <w:t>每个柜体均应为完整独立的落地型全钢制柜体设计；</w:t>
      </w:r>
    </w:p>
    <w:p w14:paraId="304DA2CD" w14:textId="05900FB9" w:rsidR="00C96CE3" w:rsidRPr="00FB0D31" w:rsidRDefault="00C96CE3" w:rsidP="00D67A10">
      <w:pPr>
        <w:pStyle w:val="ListParagraph"/>
        <w:tabs>
          <w:tab w:val="left" w:pos="840"/>
        </w:tabs>
        <w:spacing w:line="240" w:lineRule="auto"/>
        <w:ind w:left="1140" w:firstLineChars="0" w:firstLine="0"/>
        <w:rPr>
          <w:rFonts w:ascii="宋体" w:eastAsia="宋体" w:hAnsi="宋体" w:cs="宋体"/>
        </w:rPr>
      </w:pPr>
      <w:r w:rsidRPr="00FB0D31">
        <w:rPr>
          <w:rFonts w:ascii="宋体" w:eastAsia="宋体" w:hAnsi="宋体" w:cs="宋体"/>
        </w:rPr>
        <w:t xml:space="preserve">Each cabinet shall be of a complete and independent floor type all-steel cabinet </w:t>
      </w:r>
      <w:proofErr w:type="gramStart"/>
      <w:r w:rsidRPr="00FB0D31">
        <w:rPr>
          <w:rFonts w:ascii="宋体" w:eastAsia="宋体" w:hAnsi="宋体" w:cs="宋体"/>
        </w:rPr>
        <w:t>design;</w:t>
      </w:r>
      <w:proofErr w:type="gramEnd"/>
    </w:p>
    <w:p w14:paraId="2D6B6B30" w14:textId="181E653F" w:rsidR="00C96CE3" w:rsidRPr="00FB0D31" w:rsidRDefault="00C96CE3">
      <w:pPr>
        <w:pStyle w:val="ListParagraph"/>
        <w:numPr>
          <w:ilvl w:val="0"/>
          <w:numId w:val="24"/>
        </w:numPr>
        <w:tabs>
          <w:tab w:val="left" w:pos="840"/>
        </w:tabs>
        <w:spacing w:line="240" w:lineRule="auto"/>
        <w:ind w:firstLineChars="0"/>
        <w:rPr>
          <w:rFonts w:ascii="宋体" w:eastAsia="宋体" w:hAnsi="宋体" w:cs="宋体"/>
        </w:rPr>
      </w:pPr>
      <w:r w:rsidRPr="00FB0D31">
        <w:rPr>
          <w:rFonts w:ascii="宋体" w:eastAsia="宋体" w:hAnsi="宋体" w:cs="宋体"/>
        </w:rPr>
        <w:t>钢制柜体加工材料为1.2mm厚，一级冷轧钢板（SPCCT）经CNC机压成形、焊接制作，表面经环氧树脂粉体涂烧防蚀处理，其厚度为75μm。</w:t>
      </w:r>
    </w:p>
    <w:p w14:paraId="0CFBECAD" w14:textId="23CD008B" w:rsidR="00C96CE3" w:rsidRPr="00FB0D31" w:rsidRDefault="00C96CE3" w:rsidP="00D67A10">
      <w:pPr>
        <w:pStyle w:val="ListParagraph"/>
        <w:tabs>
          <w:tab w:val="left" w:pos="840"/>
        </w:tabs>
        <w:spacing w:line="240" w:lineRule="auto"/>
        <w:ind w:left="1140" w:firstLineChars="0" w:firstLine="0"/>
        <w:rPr>
          <w:rFonts w:ascii="宋体" w:eastAsia="宋体" w:hAnsi="宋体" w:cs="宋体"/>
        </w:rPr>
      </w:pPr>
      <w:r w:rsidRPr="00FB0D31">
        <w:rPr>
          <w:rFonts w:ascii="宋体" w:eastAsia="宋体" w:hAnsi="宋体" w:cs="宋体"/>
        </w:rPr>
        <w:t>The steel cabinet processing material is 1.2mm thick. The first-grade cold-roll steel sheet (SPCCT) shall be shaped by CNC machine, and then be welded and be subject to surface corrosion prevention treatment by coating with epoxy resin powder (with a thickness of 75μm).</w:t>
      </w:r>
    </w:p>
    <w:p w14:paraId="37B37354" w14:textId="05543BA2" w:rsidR="00C96CE3" w:rsidRPr="00FB0D31" w:rsidRDefault="00C96CE3">
      <w:pPr>
        <w:pStyle w:val="ListParagraph"/>
        <w:numPr>
          <w:ilvl w:val="0"/>
          <w:numId w:val="24"/>
        </w:numPr>
        <w:tabs>
          <w:tab w:val="left" w:pos="840"/>
        </w:tabs>
        <w:spacing w:line="240" w:lineRule="auto"/>
        <w:ind w:firstLineChars="0"/>
        <w:rPr>
          <w:rFonts w:ascii="宋体" w:eastAsia="宋体" w:hAnsi="宋体" w:cs="宋体"/>
        </w:rPr>
      </w:pPr>
      <w:r w:rsidRPr="00FB0D31">
        <w:rPr>
          <w:rFonts w:ascii="宋体" w:eastAsia="宋体" w:hAnsi="宋体" w:cs="宋体"/>
        </w:rPr>
        <w:t>每个柜体单元应配备4个镀锌钢螺杆调整脚，以支撑柜体及调节水平，柜体底部离地板距离应不少于10mm以隔离地面潮气。</w:t>
      </w:r>
    </w:p>
    <w:p w14:paraId="7A5C261E" w14:textId="6E799B09" w:rsidR="00C96CE3" w:rsidRPr="00FB0D31" w:rsidRDefault="00C96CE3" w:rsidP="00D67A10">
      <w:pPr>
        <w:pStyle w:val="ListParagraph"/>
        <w:tabs>
          <w:tab w:val="left" w:pos="840"/>
        </w:tabs>
        <w:spacing w:line="240" w:lineRule="auto"/>
        <w:ind w:left="1140" w:firstLineChars="0" w:firstLine="0"/>
        <w:rPr>
          <w:rFonts w:ascii="宋体" w:eastAsia="宋体" w:hAnsi="宋体" w:cs="宋体"/>
        </w:rPr>
      </w:pPr>
      <w:r w:rsidRPr="00FB0D31">
        <w:rPr>
          <w:rFonts w:ascii="宋体" w:eastAsia="宋体" w:hAnsi="宋体" w:cs="宋体"/>
        </w:rPr>
        <w:t>Each cabinet unit shall be provided with 4 galvanized steel screw adjustable feet to support the cabinet and adjustable the level. The bottom of the cabinet shall be no less than 10mm from the floor to isolate the ground moisture.</w:t>
      </w:r>
    </w:p>
    <w:p w14:paraId="3C2F4D7A" w14:textId="77777777" w:rsidR="00C96CE3" w:rsidRPr="00FB0D31" w:rsidRDefault="00C96CE3">
      <w:pPr>
        <w:pStyle w:val="ListParagraph"/>
        <w:numPr>
          <w:ilvl w:val="0"/>
          <w:numId w:val="32"/>
        </w:numPr>
        <w:autoSpaceDE w:val="0"/>
        <w:autoSpaceDN w:val="0"/>
        <w:spacing w:after="0" w:line="240" w:lineRule="auto"/>
        <w:ind w:firstLineChars="0"/>
        <w:jc w:val="left"/>
        <w:rPr>
          <w:b/>
          <w:sz w:val="24"/>
        </w:rPr>
      </w:pPr>
      <w:r w:rsidRPr="00FB0D31">
        <w:rPr>
          <w:b/>
          <w:sz w:val="24"/>
        </w:rPr>
        <w:t>门板：</w:t>
      </w:r>
    </w:p>
    <w:p w14:paraId="7DBC0F78" w14:textId="77777777" w:rsidR="00C96CE3" w:rsidRPr="00FB0D31" w:rsidRDefault="00C96CE3">
      <w:pPr>
        <w:pStyle w:val="ListParagraph"/>
        <w:numPr>
          <w:ilvl w:val="0"/>
          <w:numId w:val="32"/>
        </w:numPr>
        <w:autoSpaceDE w:val="0"/>
        <w:autoSpaceDN w:val="0"/>
        <w:spacing w:after="0" w:line="240" w:lineRule="auto"/>
        <w:ind w:firstLineChars="0"/>
        <w:jc w:val="left"/>
        <w:rPr>
          <w:b/>
          <w:sz w:val="24"/>
        </w:rPr>
      </w:pPr>
      <w:r w:rsidRPr="00FB0D31">
        <w:rPr>
          <w:b/>
          <w:sz w:val="24"/>
        </w:rPr>
        <w:t>Door plank:</w:t>
      </w:r>
    </w:p>
    <w:p w14:paraId="32AA59BE" w14:textId="70AB1F28" w:rsidR="00C96CE3" w:rsidRPr="00FB0D31" w:rsidRDefault="00C96CE3">
      <w:pPr>
        <w:pStyle w:val="ListParagraph"/>
        <w:numPr>
          <w:ilvl w:val="0"/>
          <w:numId w:val="24"/>
        </w:numPr>
        <w:tabs>
          <w:tab w:val="left" w:pos="840"/>
        </w:tabs>
        <w:spacing w:line="240" w:lineRule="auto"/>
        <w:ind w:firstLineChars="0"/>
        <w:rPr>
          <w:rFonts w:ascii="宋体" w:eastAsia="宋体" w:hAnsi="宋体" w:cs="宋体"/>
        </w:rPr>
      </w:pPr>
      <w:r w:rsidRPr="00FB0D31">
        <w:rPr>
          <w:rFonts w:ascii="宋体" w:eastAsia="宋体" w:hAnsi="宋体" w:cs="宋体"/>
        </w:rPr>
        <w:t>门板型式：采用双开门型式，柜体两片门间无中央垂直支柱阻挡；</w:t>
      </w:r>
    </w:p>
    <w:p w14:paraId="4C419E45" w14:textId="6FD73CF0" w:rsidR="00C96CE3" w:rsidRPr="00FB0D31" w:rsidRDefault="00C96CE3" w:rsidP="00D67A10">
      <w:pPr>
        <w:pStyle w:val="ListParagraph"/>
        <w:tabs>
          <w:tab w:val="left" w:pos="840"/>
        </w:tabs>
        <w:spacing w:line="240" w:lineRule="auto"/>
        <w:ind w:left="1140" w:firstLineChars="0" w:firstLine="0"/>
        <w:rPr>
          <w:rFonts w:ascii="宋体" w:eastAsia="宋体" w:hAnsi="宋体" w:cs="宋体"/>
        </w:rPr>
      </w:pPr>
      <w:r w:rsidRPr="00FB0D31">
        <w:rPr>
          <w:rFonts w:ascii="宋体" w:eastAsia="宋体" w:hAnsi="宋体" w:cs="宋体"/>
        </w:rPr>
        <w:t xml:space="preserve">Type of the door plank: the double-door type shall be adopted, and there shall be no central plumb posts obstructed between the two doors of the </w:t>
      </w:r>
      <w:proofErr w:type="gramStart"/>
      <w:r w:rsidRPr="00FB0D31">
        <w:rPr>
          <w:rFonts w:ascii="宋体" w:eastAsia="宋体" w:hAnsi="宋体" w:cs="宋体"/>
        </w:rPr>
        <w:t>cabinet;</w:t>
      </w:r>
      <w:proofErr w:type="gramEnd"/>
    </w:p>
    <w:p w14:paraId="0C61AB84" w14:textId="2F49A352" w:rsidR="00C96CE3" w:rsidRPr="00FB0D31" w:rsidRDefault="00C96CE3">
      <w:pPr>
        <w:pStyle w:val="ListParagraph"/>
        <w:numPr>
          <w:ilvl w:val="0"/>
          <w:numId w:val="24"/>
        </w:numPr>
        <w:tabs>
          <w:tab w:val="left" w:pos="840"/>
        </w:tabs>
        <w:spacing w:line="240" w:lineRule="auto"/>
        <w:ind w:firstLineChars="0"/>
        <w:rPr>
          <w:rFonts w:ascii="宋体" w:eastAsia="宋体" w:hAnsi="宋体" w:cs="宋体"/>
        </w:rPr>
      </w:pPr>
      <w:r w:rsidRPr="00FB0D31">
        <w:rPr>
          <w:rFonts w:ascii="宋体" w:eastAsia="宋体" w:hAnsi="宋体" w:cs="宋体"/>
        </w:rPr>
        <w:t>门板为双层结构，内外面均经环氧树脂粉末静电喷涂，夹层内具消音材料；</w:t>
      </w:r>
    </w:p>
    <w:p w14:paraId="19FD9064" w14:textId="370B5C6D" w:rsidR="00C96CE3" w:rsidRPr="00FB0D31" w:rsidRDefault="00C96CE3" w:rsidP="00D67A10">
      <w:pPr>
        <w:pStyle w:val="ListParagraph"/>
        <w:tabs>
          <w:tab w:val="left" w:pos="840"/>
        </w:tabs>
        <w:spacing w:line="240" w:lineRule="auto"/>
        <w:ind w:left="1140" w:firstLineChars="0" w:firstLine="0"/>
        <w:rPr>
          <w:rFonts w:ascii="宋体" w:eastAsia="宋体" w:hAnsi="宋体" w:cs="宋体"/>
        </w:rPr>
      </w:pPr>
      <w:r w:rsidRPr="00FB0D31">
        <w:rPr>
          <w:rFonts w:ascii="宋体" w:eastAsia="宋体" w:hAnsi="宋体" w:cs="宋体"/>
        </w:rPr>
        <w:t xml:space="preserve">The door plank shall be of double-layer structure. Both the internal and external surfaces shall be subjected to electrostatic coating with epoxy resin power, and there are acoustic materials in the sandwich </w:t>
      </w:r>
      <w:proofErr w:type="gramStart"/>
      <w:r w:rsidRPr="00FB0D31">
        <w:rPr>
          <w:rFonts w:ascii="宋体" w:eastAsia="宋体" w:hAnsi="宋体" w:cs="宋体"/>
        </w:rPr>
        <w:t>layer;</w:t>
      </w:r>
      <w:proofErr w:type="gramEnd"/>
    </w:p>
    <w:p w14:paraId="2F9910F7" w14:textId="49E5A10E" w:rsidR="00C96CE3" w:rsidRPr="00FB0D31" w:rsidRDefault="00C96CE3">
      <w:pPr>
        <w:pStyle w:val="ListParagraph"/>
        <w:numPr>
          <w:ilvl w:val="0"/>
          <w:numId w:val="24"/>
        </w:numPr>
        <w:tabs>
          <w:tab w:val="left" w:pos="840"/>
        </w:tabs>
        <w:spacing w:line="240" w:lineRule="auto"/>
        <w:ind w:firstLineChars="0"/>
        <w:rPr>
          <w:rFonts w:ascii="宋体" w:eastAsia="宋体" w:hAnsi="宋体" w:cs="宋体"/>
        </w:rPr>
      </w:pPr>
      <w:r w:rsidRPr="00FB0D31">
        <w:rPr>
          <w:rFonts w:ascii="宋体" w:eastAsia="宋体" w:hAnsi="宋体" w:cs="宋体"/>
        </w:rPr>
        <w:t>门板配置橡胶缓冲垫，以避免与柜体钢板碰撞。</w:t>
      </w:r>
    </w:p>
    <w:p w14:paraId="2F7F3494" w14:textId="09607FAA" w:rsidR="00C96CE3" w:rsidRPr="00FB0D31" w:rsidRDefault="00C96CE3" w:rsidP="00D67A10">
      <w:pPr>
        <w:pStyle w:val="ListParagraph"/>
        <w:tabs>
          <w:tab w:val="left" w:pos="840"/>
        </w:tabs>
        <w:spacing w:line="240" w:lineRule="auto"/>
        <w:ind w:left="1140" w:firstLineChars="0" w:firstLine="0"/>
        <w:rPr>
          <w:rFonts w:ascii="宋体" w:eastAsia="宋体" w:hAnsi="宋体" w:cs="宋体"/>
        </w:rPr>
      </w:pPr>
      <w:r w:rsidRPr="00FB0D31">
        <w:rPr>
          <w:rFonts w:ascii="宋体" w:eastAsia="宋体" w:hAnsi="宋体" w:cs="宋体"/>
        </w:rPr>
        <w:t>The door plank shall be provided with rubber cushion pad to avoid collision with the steel plate of the cabinet.</w:t>
      </w:r>
    </w:p>
    <w:p w14:paraId="3E10E90F" w14:textId="77777777" w:rsidR="00C96CE3" w:rsidRPr="00FB0D31" w:rsidRDefault="00C96CE3">
      <w:pPr>
        <w:pStyle w:val="ListParagraph"/>
        <w:numPr>
          <w:ilvl w:val="0"/>
          <w:numId w:val="33"/>
        </w:numPr>
        <w:autoSpaceDE w:val="0"/>
        <w:autoSpaceDN w:val="0"/>
        <w:spacing w:after="0" w:line="240" w:lineRule="auto"/>
        <w:ind w:firstLineChars="0"/>
        <w:jc w:val="left"/>
        <w:rPr>
          <w:b/>
          <w:sz w:val="24"/>
        </w:rPr>
      </w:pPr>
      <w:r w:rsidRPr="00FB0D31">
        <w:rPr>
          <w:b/>
          <w:sz w:val="24"/>
        </w:rPr>
        <w:lastRenderedPageBreak/>
        <w:t>活动层板：</w:t>
      </w:r>
    </w:p>
    <w:p w14:paraId="29C9AF61" w14:textId="77777777" w:rsidR="00C96CE3" w:rsidRPr="00FB0D31" w:rsidRDefault="00C96CE3">
      <w:pPr>
        <w:pStyle w:val="ListParagraph"/>
        <w:numPr>
          <w:ilvl w:val="0"/>
          <w:numId w:val="33"/>
        </w:numPr>
        <w:autoSpaceDE w:val="0"/>
        <w:autoSpaceDN w:val="0"/>
        <w:spacing w:after="0" w:line="240" w:lineRule="auto"/>
        <w:ind w:firstLineChars="0"/>
        <w:jc w:val="left"/>
        <w:rPr>
          <w:b/>
          <w:sz w:val="24"/>
        </w:rPr>
      </w:pPr>
      <w:r w:rsidRPr="00FB0D31">
        <w:rPr>
          <w:b/>
          <w:sz w:val="24"/>
        </w:rPr>
        <w:t xml:space="preserve">Movable laminate: </w:t>
      </w:r>
    </w:p>
    <w:p w14:paraId="3959E84B" w14:textId="01FA9929" w:rsidR="00C96CE3" w:rsidRPr="00FB0D31" w:rsidRDefault="00C96CE3">
      <w:pPr>
        <w:pStyle w:val="ListParagraph"/>
        <w:numPr>
          <w:ilvl w:val="0"/>
          <w:numId w:val="25"/>
        </w:numPr>
        <w:tabs>
          <w:tab w:val="left" w:pos="840"/>
        </w:tabs>
        <w:spacing w:line="240" w:lineRule="auto"/>
        <w:ind w:firstLineChars="0"/>
        <w:rPr>
          <w:rFonts w:ascii="宋体" w:eastAsia="宋体" w:hAnsi="宋体" w:cs="宋体"/>
        </w:rPr>
      </w:pPr>
      <w:r w:rsidRPr="00FB0D31">
        <w:rPr>
          <w:rFonts w:ascii="宋体" w:eastAsia="宋体" w:hAnsi="宋体" w:cs="宋体"/>
        </w:rPr>
        <w:t>层板两侧及前后端应向下折边后再反折，边缘不割手；</w:t>
      </w:r>
    </w:p>
    <w:p w14:paraId="493146BC" w14:textId="31A78087" w:rsidR="00C96CE3" w:rsidRPr="00FB0D31" w:rsidRDefault="00C96CE3" w:rsidP="00D67A10">
      <w:pPr>
        <w:pStyle w:val="ListParagraph"/>
        <w:tabs>
          <w:tab w:val="left" w:pos="840"/>
        </w:tabs>
        <w:spacing w:line="240" w:lineRule="auto"/>
        <w:ind w:left="1140" w:firstLineChars="0" w:firstLine="0"/>
        <w:rPr>
          <w:rFonts w:ascii="宋体" w:eastAsia="宋体" w:hAnsi="宋体" w:cs="宋体"/>
        </w:rPr>
      </w:pPr>
      <w:r w:rsidRPr="00FB0D31">
        <w:rPr>
          <w:rFonts w:ascii="宋体" w:eastAsia="宋体" w:hAnsi="宋体" w:cs="宋体"/>
        </w:rPr>
        <w:t>The two sides and the front and rear ends of the laminate shall be reflexed after being folded downward.</w:t>
      </w:r>
    </w:p>
    <w:p w14:paraId="02736AB3" w14:textId="05D26369" w:rsidR="00C96CE3" w:rsidRPr="00FB0D31" w:rsidRDefault="00C96CE3">
      <w:pPr>
        <w:pStyle w:val="ListParagraph"/>
        <w:numPr>
          <w:ilvl w:val="0"/>
          <w:numId w:val="25"/>
        </w:numPr>
        <w:tabs>
          <w:tab w:val="left" w:pos="840"/>
        </w:tabs>
        <w:spacing w:line="240" w:lineRule="auto"/>
        <w:ind w:firstLineChars="0"/>
        <w:rPr>
          <w:rFonts w:ascii="宋体" w:eastAsia="宋体" w:hAnsi="宋体" w:cs="宋体"/>
        </w:rPr>
      </w:pPr>
      <w:r w:rsidRPr="00FB0D31">
        <w:rPr>
          <w:rFonts w:ascii="宋体" w:eastAsia="宋体" w:hAnsi="宋体" w:cs="宋体"/>
        </w:rPr>
        <w:t>层板上下调节间距每格应小于19mm(约3/4英吋)；</w:t>
      </w:r>
    </w:p>
    <w:p w14:paraId="20D104AF" w14:textId="733C5862" w:rsidR="00C96CE3" w:rsidRPr="00FB0D31" w:rsidRDefault="00C96CE3" w:rsidP="00D67A10">
      <w:pPr>
        <w:pStyle w:val="ListParagraph"/>
        <w:tabs>
          <w:tab w:val="left" w:pos="840"/>
        </w:tabs>
        <w:spacing w:line="240" w:lineRule="auto"/>
        <w:ind w:left="1140" w:firstLineChars="0" w:firstLine="0"/>
        <w:rPr>
          <w:rFonts w:ascii="宋体" w:eastAsia="宋体" w:hAnsi="宋体" w:cs="宋体"/>
        </w:rPr>
      </w:pPr>
      <w:r w:rsidRPr="00FB0D31">
        <w:rPr>
          <w:rFonts w:ascii="宋体" w:eastAsia="宋体" w:hAnsi="宋体" w:cs="宋体"/>
        </w:rPr>
        <w:t>The adjustment spacing of the laminate up and down shall be less than 19mm (about 3/4 inches</w:t>
      </w:r>
      <w:proofErr w:type="gramStart"/>
      <w:r w:rsidRPr="00FB0D31">
        <w:rPr>
          <w:rFonts w:ascii="宋体" w:eastAsia="宋体" w:hAnsi="宋体" w:cs="宋体"/>
        </w:rPr>
        <w:t>);</w:t>
      </w:r>
      <w:proofErr w:type="gramEnd"/>
    </w:p>
    <w:p w14:paraId="0DAD7523" w14:textId="6D17A2FF" w:rsidR="00C96CE3" w:rsidRPr="00FB0D31" w:rsidRDefault="00C96CE3">
      <w:pPr>
        <w:pStyle w:val="ListParagraph"/>
        <w:numPr>
          <w:ilvl w:val="0"/>
          <w:numId w:val="25"/>
        </w:numPr>
        <w:tabs>
          <w:tab w:val="left" w:pos="840"/>
        </w:tabs>
        <w:spacing w:line="240" w:lineRule="auto"/>
        <w:ind w:firstLineChars="0"/>
        <w:rPr>
          <w:rFonts w:ascii="宋体" w:eastAsia="宋体" w:hAnsi="宋体" w:cs="宋体"/>
        </w:rPr>
      </w:pPr>
      <w:r w:rsidRPr="00FB0D31">
        <w:rPr>
          <w:rFonts w:ascii="宋体" w:eastAsia="宋体" w:hAnsi="宋体" w:cs="宋体"/>
        </w:rPr>
        <w:t>层板数量：三只。</w:t>
      </w:r>
    </w:p>
    <w:p w14:paraId="527375BD" w14:textId="3ED507D9" w:rsidR="00C96CE3" w:rsidRPr="00FB0D31" w:rsidRDefault="00C96CE3" w:rsidP="00D67A10">
      <w:pPr>
        <w:pStyle w:val="ListParagraph"/>
        <w:tabs>
          <w:tab w:val="left" w:pos="840"/>
        </w:tabs>
        <w:spacing w:line="240" w:lineRule="auto"/>
        <w:ind w:left="1140" w:firstLineChars="0" w:firstLine="0"/>
        <w:rPr>
          <w:rFonts w:ascii="宋体" w:eastAsia="宋体" w:hAnsi="宋体" w:cs="宋体"/>
        </w:rPr>
      </w:pPr>
      <w:r w:rsidRPr="00FB0D31">
        <w:rPr>
          <w:rFonts w:ascii="宋体" w:eastAsia="宋体" w:hAnsi="宋体" w:cs="宋体"/>
        </w:rPr>
        <w:t>Number of laminates: three.</w:t>
      </w:r>
    </w:p>
    <w:p w14:paraId="3278AC14" w14:textId="77777777" w:rsidR="00C96CE3" w:rsidRPr="00FB0D31" w:rsidRDefault="00C96CE3">
      <w:pPr>
        <w:numPr>
          <w:ilvl w:val="0"/>
          <w:numId w:val="3"/>
        </w:numPr>
        <w:autoSpaceDE w:val="0"/>
        <w:autoSpaceDN w:val="0"/>
        <w:spacing w:after="0" w:line="240" w:lineRule="auto"/>
        <w:rPr>
          <w:b/>
          <w:sz w:val="24"/>
        </w:rPr>
      </w:pPr>
      <w:r w:rsidRPr="00FB0D31">
        <w:rPr>
          <w:b/>
          <w:sz w:val="24"/>
        </w:rPr>
        <w:t>五金及配件：</w:t>
      </w:r>
    </w:p>
    <w:p w14:paraId="5A6E3BA1" w14:textId="0B645AC7" w:rsidR="00C96CE3" w:rsidRPr="00FB0D31" w:rsidRDefault="00C96CE3">
      <w:pPr>
        <w:numPr>
          <w:ilvl w:val="0"/>
          <w:numId w:val="3"/>
        </w:numPr>
        <w:autoSpaceDE w:val="0"/>
        <w:autoSpaceDN w:val="0"/>
        <w:spacing w:after="0" w:line="240" w:lineRule="auto"/>
        <w:rPr>
          <w:b/>
          <w:sz w:val="24"/>
        </w:rPr>
      </w:pPr>
      <w:r w:rsidRPr="00FB0D31">
        <w:rPr>
          <w:b/>
          <w:sz w:val="24"/>
        </w:rPr>
        <w:t>Hardware and accessories:</w:t>
      </w:r>
    </w:p>
    <w:p w14:paraId="51F26A73" w14:textId="5EFFBDB8" w:rsidR="00C96CE3" w:rsidRPr="00FB0D31" w:rsidRDefault="00C96CE3">
      <w:pPr>
        <w:pStyle w:val="ListParagraph"/>
        <w:numPr>
          <w:ilvl w:val="0"/>
          <w:numId w:val="26"/>
        </w:numPr>
        <w:tabs>
          <w:tab w:val="left" w:pos="840"/>
        </w:tabs>
        <w:spacing w:line="240" w:lineRule="auto"/>
        <w:ind w:firstLineChars="0"/>
        <w:rPr>
          <w:rFonts w:ascii="宋体" w:eastAsia="宋体" w:hAnsi="宋体" w:cs="宋体"/>
        </w:rPr>
      </w:pPr>
      <w:r w:rsidRPr="00FB0D31">
        <w:rPr>
          <w:rFonts w:ascii="宋体" w:eastAsia="宋体" w:hAnsi="宋体" w:cs="宋体"/>
        </w:rPr>
        <w:t>参照SEFA8标准或SGS标准的厂制不锈钢合页，合页应有三度空间微调位置功能，以调整门板的间隙。每片门板至少配置两只合页。</w:t>
      </w:r>
    </w:p>
    <w:p w14:paraId="5BEAAB3F" w14:textId="4B6191FC" w:rsidR="00C96CE3" w:rsidRPr="00FB0D31" w:rsidRDefault="00C96CE3" w:rsidP="00D67A10">
      <w:pPr>
        <w:pStyle w:val="ListParagraph"/>
        <w:tabs>
          <w:tab w:val="left" w:pos="840"/>
        </w:tabs>
        <w:spacing w:line="240" w:lineRule="auto"/>
        <w:ind w:left="1140" w:firstLineChars="0" w:firstLine="0"/>
        <w:rPr>
          <w:rFonts w:ascii="宋体" w:eastAsia="宋体" w:hAnsi="宋体" w:cs="宋体"/>
        </w:rPr>
      </w:pPr>
      <w:r w:rsidRPr="00FB0D31">
        <w:rPr>
          <w:rFonts w:ascii="宋体" w:eastAsia="宋体" w:hAnsi="宋体" w:cs="宋体"/>
        </w:rPr>
        <w:t xml:space="preserve">Refer to the factory-made </w:t>
      </w:r>
      <w:proofErr w:type="gramStart"/>
      <w:r w:rsidRPr="00FB0D31">
        <w:rPr>
          <w:rFonts w:ascii="宋体" w:eastAsia="宋体" w:hAnsi="宋体" w:cs="宋体"/>
        </w:rPr>
        <w:t>stainless steel</w:t>
      </w:r>
      <w:proofErr w:type="gramEnd"/>
      <w:r w:rsidRPr="00FB0D31">
        <w:rPr>
          <w:rFonts w:ascii="宋体" w:eastAsia="宋体" w:hAnsi="宋体" w:cs="宋体"/>
        </w:rPr>
        <w:t xml:space="preserve"> hinge of SEFA8 standard or SGS standard. The hinge shall have the function of three-dimensional fine adjustment of position, </w:t>
      </w:r>
      <w:proofErr w:type="gramStart"/>
      <w:r w:rsidRPr="00FB0D31">
        <w:rPr>
          <w:rFonts w:ascii="宋体" w:eastAsia="宋体" w:hAnsi="宋体" w:cs="宋体"/>
        </w:rPr>
        <w:t>so as to</w:t>
      </w:r>
      <w:proofErr w:type="gramEnd"/>
      <w:r w:rsidRPr="00FB0D31">
        <w:rPr>
          <w:rFonts w:ascii="宋体" w:eastAsia="宋体" w:hAnsi="宋体" w:cs="宋体"/>
        </w:rPr>
        <w:t xml:space="preserve"> adjust the gap between door planks. Each door plank shall be provided with at least two hinges.</w:t>
      </w:r>
    </w:p>
    <w:p w14:paraId="54B87830" w14:textId="63CFF27B" w:rsidR="00C96CE3" w:rsidRPr="00FB0D31" w:rsidRDefault="00C96CE3">
      <w:pPr>
        <w:pStyle w:val="ListParagraph"/>
        <w:numPr>
          <w:ilvl w:val="0"/>
          <w:numId w:val="26"/>
        </w:numPr>
        <w:tabs>
          <w:tab w:val="left" w:pos="840"/>
        </w:tabs>
        <w:spacing w:line="240" w:lineRule="auto"/>
        <w:ind w:firstLineChars="0"/>
        <w:rPr>
          <w:rFonts w:ascii="宋体" w:eastAsia="宋体" w:hAnsi="宋体" w:cs="宋体"/>
        </w:rPr>
      </w:pPr>
      <w:r w:rsidRPr="00FB0D31">
        <w:rPr>
          <w:rFonts w:ascii="宋体" w:eastAsia="宋体" w:hAnsi="宋体" w:cs="宋体"/>
        </w:rPr>
        <w:t>门板把手：采用编号304不锈钢把手。</w:t>
      </w:r>
    </w:p>
    <w:p w14:paraId="617DCB8A" w14:textId="77777777" w:rsidR="00C96CE3" w:rsidRPr="00FB0D31" w:rsidRDefault="00C96CE3" w:rsidP="00C96CE3">
      <w:pPr>
        <w:spacing w:line="240" w:lineRule="auto"/>
        <w:rPr>
          <w:b/>
          <w:sz w:val="24"/>
          <w:szCs w:val="24"/>
        </w:rPr>
      </w:pPr>
      <w:bookmarkStart w:id="24" w:name="_Toc262134284"/>
      <w:r w:rsidRPr="00FB0D31">
        <w:rPr>
          <w:rFonts w:hint="eastAsia"/>
          <w:b/>
          <w:sz w:val="24"/>
          <w:szCs w:val="24"/>
        </w:rPr>
        <w:t>四</w:t>
      </w:r>
      <w:r w:rsidRPr="00FB0D31">
        <w:rPr>
          <w:rFonts w:hint="eastAsia"/>
          <w:b/>
          <w:sz w:val="24"/>
          <w:szCs w:val="24"/>
        </w:rPr>
        <w:t>.</w:t>
      </w:r>
      <w:r w:rsidRPr="00FB0D31">
        <w:rPr>
          <w:b/>
          <w:sz w:val="24"/>
          <w:szCs w:val="24"/>
        </w:rPr>
        <w:t>主要材料设备推荐品牌表</w:t>
      </w:r>
      <w:bookmarkEnd w:id="24"/>
    </w:p>
    <w:p w14:paraId="31F64925" w14:textId="77777777" w:rsidR="00C96CE3" w:rsidRPr="00FB0D31" w:rsidRDefault="00C96CE3" w:rsidP="00C96CE3">
      <w:pPr>
        <w:spacing w:line="240" w:lineRule="auto"/>
        <w:rPr>
          <w:b/>
          <w:sz w:val="24"/>
          <w:szCs w:val="24"/>
        </w:rPr>
      </w:pPr>
      <w:r w:rsidRPr="00FB0D31">
        <w:rPr>
          <w:rFonts w:hint="eastAsia"/>
          <w:b/>
          <w:sz w:val="24"/>
          <w:szCs w:val="24"/>
        </w:rPr>
        <w:t>四</w:t>
      </w:r>
      <w:r w:rsidRPr="00FB0D31">
        <w:rPr>
          <w:rFonts w:hint="eastAsia"/>
          <w:b/>
          <w:sz w:val="24"/>
          <w:szCs w:val="24"/>
        </w:rPr>
        <w:t>.</w:t>
      </w:r>
      <w:r w:rsidRPr="00FB0D31">
        <w:rPr>
          <w:b/>
          <w:sz w:val="24"/>
          <w:szCs w:val="24"/>
        </w:rPr>
        <w:t xml:space="preserve"> Recommended Brands of Main materials &amp; Equipment</w:t>
      </w:r>
    </w:p>
    <w:p w14:paraId="5060EC61" w14:textId="77777777" w:rsidR="00C96CE3" w:rsidRPr="00FB0D31" w:rsidRDefault="00C96CE3" w:rsidP="00C96CE3">
      <w:pPr>
        <w:spacing w:line="240" w:lineRule="auto"/>
      </w:pPr>
      <w:r w:rsidRPr="00FB0D31">
        <w:rPr>
          <w:sz w:val="24"/>
        </w:rPr>
        <w:t>1.</w:t>
      </w:r>
      <w:r w:rsidRPr="00FB0D31">
        <w:rPr>
          <w:sz w:val="24"/>
          <w:szCs w:val="24"/>
        </w:rPr>
        <w:tab/>
      </w:r>
      <w:r w:rsidRPr="00FB0D31">
        <w:rPr>
          <w:rFonts w:ascii="Intro-Book" w:hAnsi="Intro-Book"/>
          <w:shd w:val="clear" w:color="auto" w:fill="FFFFFF"/>
        </w:rPr>
        <w:t> </w:t>
      </w:r>
      <w:r w:rsidRPr="00FB0D31">
        <w:rPr>
          <w:rFonts w:ascii="Intro-Book" w:hAnsi="Intro-Book"/>
          <w:shd w:val="clear" w:color="auto" w:fill="FFFFFF"/>
        </w:rPr>
        <w:t>本《主要材料设备品牌响应表》中的品牌供投标人在编制投标文件时参考，投标人应予积极响应。投标人如需提供其他品牌，至少需提供推荐品牌同等档次或以上的品牌</w:t>
      </w:r>
      <w:r w:rsidRPr="00FB0D31">
        <w:rPr>
          <w:rFonts w:hint="eastAsia"/>
          <w:shd w:val="clear" w:color="auto" w:fill="FFFFFF"/>
        </w:rPr>
        <w:t>。</w:t>
      </w:r>
    </w:p>
    <w:p w14:paraId="31591A35" w14:textId="767D448B" w:rsidR="00C96CE3" w:rsidRPr="00FB0D31" w:rsidRDefault="00C96CE3" w:rsidP="00C96CE3">
      <w:pPr>
        <w:spacing w:line="240" w:lineRule="auto"/>
      </w:pPr>
      <w:r w:rsidRPr="00FB0D31">
        <w:rPr>
          <w:sz w:val="24"/>
        </w:rPr>
        <w:t>1.</w:t>
      </w:r>
      <w:r w:rsidRPr="00FB0D31">
        <w:rPr>
          <w:sz w:val="24"/>
        </w:rPr>
        <w:tab/>
        <w:t>The brands in this Brand Response Table for Major Materials and Equipment are for reference by the bidder in the preparation of bidding documents, and the bidder should respond positively. If the bidder needs to provide other brands, the bidder shall at least provide the brand of the same grade or above as the recommended brand.</w:t>
      </w:r>
    </w:p>
    <w:p w14:paraId="424F3C58" w14:textId="77777777" w:rsidR="00C96CE3" w:rsidRPr="00FB0D31" w:rsidRDefault="00C96CE3" w:rsidP="00C96CE3">
      <w:pPr>
        <w:spacing w:line="240" w:lineRule="auto"/>
      </w:pPr>
      <w:r w:rsidRPr="00FB0D31">
        <w:rPr>
          <w:sz w:val="24"/>
        </w:rPr>
        <w:t>2.</w:t>
      </w:r>
      <w:r w:rsidRPr="00FB0D31">
        <w:rPr>
          <w:sz w:val="24"/>
        </w:rPr>
        <w:tab/>
      </w:r>
      <w:r w:rsidRPr="00FB0D31">
        <w:rPr>
          <w:rFonts w:hint="eastAsia"/>
          <w:sz w:val="24"/>
        </w:rPr>
        <w:t>投标人需要在投标文件中提供下列主材的选用品牌。</w:t>
      </w:r>
      <w:r w:rsidRPr="00FB0D31">
        <w:rPr>
          <w:sz w:val="24"/>
        </w:rPr>
        <w:t>中标后承包厂商必须按其投标文件中选定的品牌交货、不得更换品牌。如因特殊原因需要更换品牌，必须经招标人同意</w:t>
      </w:r>
      <w:r w:rsidRPr="00FB0D31">
        <w:rPr>
          <w:rFonts w:hint="eastAsia"/>
          <w:sz w:val="24"/>
        </w:rPr>
        <w:t>。</w:t>
      </w:r>
    </w:p>
    <w:p w14:paraId="74CAD4AE" w14:textId="77777777" w:rsidR="00C96CE3" w:rsidRPr="00FB0D31" w:rsidRDefault="00C96CE3" w:rsidP="00C96CE3">
      <w:pPr>
        <w:spacing w:line="240" w:lineRule="auto"/>
      </w:pPr>
      <w:r w:rsidRPr="00FB0D31">
        <w:rPr>
          <w:sz w:val="24"/>
        </w:rPr>
        <w:t>2.</w:t>
      </w:r>
      <w:r w:rsidRPr="00FB0D31">
        <w:rPr>
          <w:sz w:val="24"/>
        </w:rPr>
        <w:tab/>
        <w:t xml:space="preserve">The bidder shall provide the selected brands of the following main materials in the bidding documents. After winning the bid, the Contractor must deliver goods according to the brand selected in the bid </w:t>
      </w:r>
      <w:proofErr w:type="gramStart"/>
      <w:r w:rsidRPr="00FB0D31">
        <w:rPr>
          <w:sz w:val="24"/>
        </w:rPr>
        <w:t>document, but</w:t>
      </w:r>
      <w:proofErr w:type="gramEnd"/>
      <w:r w:rsidRPr="00FB0D31">
        <w:rPr>
          <w:sz w:val="24"/>
        </w:rPr>
        <w:t xml:space="preserve"> shall not change the brand. If the brand needs to be changed due to special reasons, it must be agreed by the </w:t>
      </w:r>
      <w:proofErr w:type="spellStart"/>
      <w:proofErr w:type="gramStart"/>
      <w:r w:rsidRPr="00FB0D31">
        <w:rPr>
          <w:sz w:val="24"/>
        </w:rPr>
        <w:t>tendere</w:t>
      </w:r>
      <w:r w:rsidRPr="00FB0D31">
        <w:rPr>
          <w:rFonts w:hint="eastAsia"/>
          <w:sz w:val="24"/>
        </w:rPr>
        <w:t>e</w:t>
      </w:r>
      <w:proofErr w:type="spellEnd"/>
      <w:r w:rsidRPr="00FB0D31">
        <w:rPr>
          <w:sz w:val="24"/>
        </w:rPr>
        <w:t xml:space="preserve"> .</w:t>
      </w:r>
      <w:proofErr w:type="gramEnd"/>
    </w:p>
    <w:tbl>
      <w:tblPr>
        <w:tblW w:w="10206" w:type="dxa"/>
        <w:tblInd w:w="-5"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0" w:type="dxa"/>
          <w:right w:w="0" w:type="dxa"/>
        </w:tblCellMar>
        <w:tblLook w:val="04A0" w:firstRow="1" w:lastRow="0" w:firstColumn="1" w:lastColumn="0" w:noHBand="0" w:noVBand="1"/>
      </w:tblPr>
      <w:tblGrid>
        <w:gridCol w:w="775"/>
        <w:gridCol w:w="3903"/>
        <w:gridCol w:w="5528"/>
      </w:tblGrid>
      <w:tr w:rsidR="00FB0D31" w:rsidRPr="00FB0D31" w14:paraId="08680674" w14:textId="77777777" w:rsidTr="003507BF">
        <w:trPr>
          <w:trHeight w:val="596"/>
        </w:trPr>
        <w:tc>
          <w:tcPr>
            <w:tcW w:w="775" w:type="dxa"/>
            <w:vAlign w:val="center"/>
          </w:tcPr>
          <w:p w14:paraId="06AB6E26" w14:textId="483D5FFF" w:rsidR="00C96CE3" w:rsidRPr="00FB0D31" w:rsidRDefault="00C96CE3" w:rsidP="00E86FDD">
            <w:pPr>
              <w:autoSpaceDE w:val="0"/>
              <w:autoSpaceDN w:val="0"/>
              <w:spacing w:before="48" w:after="0" w:line="240" w:lineRule="auto"/>
              <w:ind w:left="162"/>
              <w:jc w:val="left"/>
              <w:rPr>
                <w:rFonts w:asciiTheme="majorEastAsia" w:eastAsiaTheme="majorEastAsia" w:hAnsiTheme="majorEastAsia" w:cs="宋体"/>
                <w:sz w:val="18"/>
                <w:szCs w:val="18"/>
              </w:rPr>
            </w:pPr>
            <w:r w:rsidRPr="00FB0D31">
              <w:rPr>
                <w:rFonts w:asciiTheme="majorEastAsia" w:eastAsiaTheme="majorEastAsia" w:hAnsiTheme="majorEastAsia" w:cs="宋体"/>
                <w:sz w:val="18"/>
                <w:szCs w:val="18"/>
              </w:rPr>
              <w:t>编号</w:t>
            </w:r>
          </w:p>
          <w:p w14:paraId="0A518DCE" w14:textId="7598872F" w:rsidR="00C96CE3" w:rsidRPr="00FB0D31" w:rsidRDefault="00C96CE3" w:rsidP="00E86FDD">
            <w:pPr>
              <w:autoSpaceDE w:val="0"/>
              <w:autoSpaceDN w:val="0"/>
              <w:spacing w:after="0" w:line="240" w:lineRule="auto"/>
              <w:ind w:left="220"/>
              <w:jc w:val="left"/>
              <w:rPr>
                <w:rFonts w:asciiTheme="majorEastAsia" w:eastAsiaTheme="majorEastAsia" w:hAnsiTheme="majorEastAsia" w:cs="宋体"/>
                <w:sz w:val="18"/>
                <w:szCs w:val="18"/>
              </w:rPr>
            </w:pPr>
            <w:r w:rsidRPr="00FB0D31">
              <w:rPr>
                <w:rFonts w:asciiTheme="majorEastAsia" w:eastAsiaTheme="majorEastAsia" w:hAnsiTheme="majorEastAsia" w:cs="宋体"/>
                <w:sz w:val="18"/>
                <w:szCs w:val="18"/>
              </w:rPr>
              <w:t>No.</w:t>
            </w:r>
          </w:p>
        </w:tc>
        <w:tc>
          <w:tcPr>
            <w:tcW w:w="3903" w:type="dxa"/>
            <w:vAlign w:val="center"/>
          </w:tcPr>
          <w:p w14:paraId="6B20BC6F" w14:textId="77777777" w:rsidR="00E86FDD" w:rsidRPr="00FB0D31" w:rsidRDefault="00C96CE3" w:rsidP="00E86FDD">
            <w:pPr>
              <w:autoSpaceDE w:val="0"/>
              <w:autoSpaceDN w:val="0"/>
              <w:spacing w:before="48" w:after="0" w:line="240" w:lineRule="auto"/>
              <w:ind w:right="1315"/>
              <w:jc w:val="center"/>
              <w:rPr>
                <w:rFonts w:asciiTheme="majorEastAsia" w:eastAsiaTheme="majorEastAsia" w:hAnsiTheme="majorEastAsia" w:cs="宋体"/>
                <w:sz w:val="18"/>
                <w:szCs w:val="18"/>
              </w:rPr>
            </w:pPr>
            <w:r w:rsidRPr="00FB0D31">
              <w:rPr>
                <w:rFonts w:asciiTheme="majorEastAsia" w:eastAsiaTheme="majorEastAsia" w:hAnsiTheme="majorEastAsia" w:cs="宋体"/>
                <w:sz w:val="18"/>
                <w:szCs w:val="18"/>
              </w:rPr>
              <w:t>名称</w:t>
            </w:r>
          </w:p>
          <w:p w14:paraId="5968DD08" w14:textId="0B9B97F1" w:rsidR="00C96CE3" w:rsidRPr="00FB0D31" w:rsidRDefault="00C96CE3" w:rsidP="00E86FDD">
            <w:pPr>
              <w:autoSpaceDE w:val="0"/>
              <w:autoSpaceDN w:val="0"/>
              <w:spacing w:before="48" w:after="0" w:line="240" w:lineRule="auto"/>
              <w:ind w:right="1315"/>
              <w:jc w:val="center"/>
              <w:rPr>
                <w:rFonts w:asciiTheme="majorEastAsia" w:eastAsiaTheme="majorEastAsia" w:hAnsiTheme="majorEastAsia" w:cs="宋体"/>
                <w:sz w:val="18"/>
                <w:szCs w:val="18"/>
              </w:rPr>
            </w:pPr>
            <w:r w:rsidRPr="00FB0D31">
              <w:rPr>
                <w:rFonts w:asciiTheme="majorEastAsia" w:eastAsiaTheme="majorEastAsia" w:hAnsiTheme="majorEastAsia" w:cs="宋体"/>
                <w:sz w:val="18"/>
                <w:szCs w:val="18"/>
              </w:rPr>
              <w:t>Name</w:t>
            </w:r>
          </w:p>
        </w:tc>
        <w:tc>
          <w:tcPr>
            <w:tcW w:w="5528" w:type="dxa"/>
            <w:vAlign w:val="center"/>
          </w:tcPr>
          <w:p w14:paraId="26F463D5" w14:textId="7E0FCB8B" w:rsidR="00C96CE3" w:rsidRPr="00FB0D31" w:rsidRDefault="00C96CE3" w:rsidP="00E86FDD">
            <w:pPr>
              <w:autoSpaceDE w:val="0"/>
              <w:autoSpaceDN w:val="0"/>
              <w:spacing w:before="48" w:after="0" w:line="240" w:lineRule="auto"/>
              <w:ind w:left="1437" w:right="1315"/>
              <w:jc w:val="left"/>
              <w:rPr>
                <w:rFonts w:asciiTheme="majorEastAsia" w:eastAsiaTheme="majorEastAsia" w:hAnsiTheme="majorEastAsia" w:cs="宋体"/>
                <w:sz w:val="18"/>
                <w:szCs w:val="18"/>
              </w:rPr>
            </w:pPr>
            <w:r w:rsidRPr="00FB0D31">
              <w:rPr>
                <w:rFonts w:asciiTheme="majorEastAsia" w:eastAsiaTheme="majorEastAsia" w:hAnsiTheme="majorEastAsia" w:cs="宋体"/>
                <w:sz w:val="18"/>
                <w:szCs w:val="18"/>
              </w:rPr>
              <w:t>推荐品牌</w:t>
            </w:r>
          </w:p>
          <w:p w14:paraId="7F30A648" w14:textId="3F008670" w:rsidR="00C96CE3" w:rsidRPr="00FB0D31" w:rsidRDefault="00C96CE3" w:rsidP="00E86FDD">
            <w:pPr>
              <w:autoSpaceDE w:val="0"/>
              <w:autoSpaceDN w:val="0"/>
              <w:spacing w:after="0" w:line="240" w:lineRule="auto"/>
              <w:ind w:left="1437" w:right="1317"/>
              <w:jc w:val="left"/>
              <w:rPr>
                <w:rFonts w:asciiTheme="majorEastAsia" w:eastAsiaTheme="majorEastAsia" w:hAnsiTheme="majorEastAsia" w:cs="宋体"/>
                <w:sz w:val="18"/>
                <w:szCs w:val="18"/>
              </w:rPr>
            </w:pPr>
            <w:r w:rsidRPr="00FB0D31">
              <w:rPr>
                <w:rFonts w:asciiTheme="majorEastAsia" w:eastAsiaTheme="majorEastAsia" w:hAnsiTheme="majorEastAsia" w:cs="宋体"/>
                <w:sz w:val="18"/>
                <w:szCs w:val="18"/>
              </w:rPr>
              <w:t>Recommended brand</w:t>
            </w:r>
          </w:p>
        </w:tc>
      </w:tr>
      <w:tr w:rsidR="00FB0D31" w:rsidRPr="00FB0D31" w14:paraId="71A3DB1B" w14:textId="77777777" w:rsidTr="003507BF">
        <w:trPr>
          <w:trHeight w:val="84"/>
        </w:trPr>
        <w:tc>
          <w:tcPr>
            <w:tcW w:w="775" w:type="dxa"/>
            <w:vAlign w:val="center"/>
          </w:tcPr>
          <w:p w14:paraId="005C2056" w14:textId="72939204" w:rsidR="00C96CE3" w:rsidRPr="00FB0D31" w:rsidRDefault="00C96CE3" w:rsidP="002E5B03">
            <w:pPr>
              <w:autoSpaceDE w:val="0"/>
              <w:autoSpaceDN w:val="0"/>
              <w:spacing w:after="0" w:line="240" w:lineRule="auto"/>
              <w:ind w:left="333"/>
              <w:rPr>
                <w:rFonts w:ascii="宋体" w:eastAsia="宋体" w:hAnsi="宋体" w:cs="宋体"/>
                <w:sz w:val="20"/>
                <w:szCs w:val="20"/>
              </w:rPr>
            </w:pPr>
            <w:r w:rsidRPr="00FB0D31">
              <w:rPr>
                <w:rFonts w:ascii="宋体" w:eastAsia="宋体" w:hAnsi="宋体" w:cs="宋体"/>
                <w:sz w:val="20"/>
                <w:szCs w:val="20"/>
              </w:rPr>
              <w:t>1</w:t>
            </w:r>
          </w:p>
        </w:tc>
        <w:tc>
          <w:tcPr>
            <w:tcW w:w="3903" w:type="dxa"/>
            <w:vAlign w:val="center"/>
          </w:tcPr>
          <w:p w14:paraId="69512C9A" w14:textId="22558F34" w:rsidR="00C96CE3" w:rsidRPr="00FB0D31" w:rsidRDefault="00C96CE3" w:rsidP="00E86FDD">
            <w:pPr>
              <w:autoSpaceDE w:val="0"/>
              <w:autoSpaceDN w:val="0"/>
              <w:spacing w:before="54" w:after="0" w:line="240" w:lineRule="auto"/>
              <w:ind w:left="105"/>
              <w:jc w:val="left"/>
              <w:rPr>
                <w:rFonts w:asciiTheme="majorEastAsia" w:eastAsiaTheme="majorEastAsia" w:hAnsiTheme="majorEastAsia" w:cs="宋体"/>
                <w:sz w:val="18"/>
                <w:szCs w:val="18"/>
              </w:rPr>
            </w:pPr>
            <w:r w:rsidRPr="00FB0D31">
              <w:rPr>
                <w:rFonts w:asciiTheme="majorEastAsia" w:eastAsiaTheme="majorEastAsia" w:hAnsiTheme="majorEastAsia" w:cs="宋体"/>
                <w:sz w:val="18"/>
                <w:szCs w:val="18"/>
              </w:rPr>
              <w:t>台面</w:t>
            </w:r>
          </w:p>
          <w:p w14:paraId="4024927D" w14:textId="47637929" w:rsidR="00C96CE3" w:rsidRPr="00FB0D31" w:rsidRDefault="00C96CE3" w:rsidP="00E86FDD">
            <w:pPr>
              <w:autoSpaceDE w:val="0"/>
              <w:autoSpaceDN w:val="0"/>
              <w:spacing w:before="1" w:after="0" w:line="240" w:lineRule="auto"/>
              <w:ind w:left="105"/>
              <w:jc w:val="left"/>
              <w:rPr>
                <w:rFonts w:asciiTheme="majorEastAsia" w:eastAsiaTheme="majorEastAsia" w:hAnsiTheme="majorEastAsia" w:cs="宋体"/>
                <w:sz w:val="18"/>
                <w:szCs w:val="18"/>
              </w:rPr>
            </w:pPr>
            <w:r w:rsidRPr="00FB0D31">
              <w:rPr>
                <w:rFonts w:asciiTheme="majorEastAsia" w:eastAsiaTheme="majorEastAsia" w:hAnsiTheme="majorEastAsia" w:cs="宋体"/>
                <w:sz w:val="18"/>
                <w:szCs w:val="18"/>
              </w:rPr>
              <w:t>Table board</w:t>
            </w:r>
          </w:p>
        </w:tc>
        <w:tc>
          <w:tcPr>
            <w:tcW w:w="5528" w:type="dxa"/>
            <w:vAlign w:val="center"/>
          </w:tcPr>
          <w:p w14:paraId="5614A8FD" w14:textId="3C5C9BBA" w:rsidR="00C96CE3" w:rsidRPr="00FB0D31" w:rsidRDefault="00C96CE3" w:rsidP="00E86FDD">
            <w:pPr>
              <w:autoSpaceDE w:val="0"/>
              <w:autoSpaceDN w:val="0"/>
              <w:spacing w:before="48" w:after="0" w:line="240" w:lineRule="auto"/>
              <w:ind w:left="107" w:right="503"/>
              <w:jc w:val="left"/>
              <w:rPr>
                <w:rFonts w:asciiTheme="majorEastAsia" w:eastAsiaTheme="majorEastAsia" w:hAnsiTheme="majorEastAsia" w:cs="宋体"/>
                <w:sz w:val="18"/>
                <w:szCs w:val="18"/>
              </w:rPr>
            </w:pPr>
            <w:r w:rsidRPr="00FB0D31">
              <w:rPr>
                <w:rFonts w:asciiTheme="majorEastAsia" w:eastAsiaTheme="majorEastAsia" w:hAnsiTheme="majorEastAsia" w:cs="宋体"/>
                <w:sz w:val="18"/>
                <w:szCs w:val="18"/>
              </w:rPr>
              <w:t xml:space="preserve">1. </w:t>
            </w:r>
            <w:proofErr w:type="spellStart"/>
            <w:r w:rsidRPr="00FB0D31">
              <w:rPr>
                <w:rFonts w:asciiTheme="majorEastAsia" w:eastAsiaTheme="majorEastAsia" w:hAnsiTheme="majorEastAsia" w:cs="宋体"/>
                <w:sz w:val="18"/>
                <w:szCs w:val="18"/>
              </w:rPr>
              <w:t>Trespa</w:t>
            </w:r>
            <w:proofErr w:type="spellEnd"/>
            <w:r w:rsidRPr="00FB0D31">
              <w:rPr>
                <w:rFonts w:asciiTheme="majorEastAsia" w:eastAsiaTheme="majorEastAsia" w:hAnsiTheme="majorEastAsia" w:cs="宋体"/>
                <w:sz w:val="18"/>
                <w:szCs w:val="18"/>
              </w:rPr>
              <w:t>; 2. Wilsonart; 3.</w:t>
            </w:r>
            <w:r w:rsidRPr="00FB0D31">
              <w:rPr>
                <w:rFonts w:asciiTheme="majorEastAsia" w:eastAsiaTheme="majorEastAsia" w:hAnsiTheme="majorEastAsia" w:cs="宋体"/>
                <w:spacing w:val="71"/>
                <w:sz w:val="18"/>
                <w:szCs w:val="18"/>
              </w:rPr>
              <w:t xml:space="preserve"> </w:t>
            </w:r>
            <w:proofErr w:type="spellStart"/>
            <w:r w:rsidRPr="00FB0D31">
              <w:rPr>
                <w:rFonts w:asciiTheme="majorEastAsia" w:eastAsiaTheme="majorEastAsia" w:hAnsiTheme="majorEastAsia" w:cs="宋体"/>
                <w:sz w:val="18"/>
                <w:szCs w:val="18"/>
              </w:rPr>
              <w:t>Durcon</w:t>
            </w:r>
            <w:proofErr w:type="spellEnd"/>
            <w:r w:rsidRPr="00FB0D31">
              <w:rPr>
                <w:rFonts w:asciiTheme="majorEastAsia" w:eastAsiaTheme="majorEastAsia" w:hAnsiTheme="majorEastAsia" w:cs="宋体"/>
                <w:w w:val="103"/>
                <w:sz w:val="18"/>
                <w:szCs w:val="18"/>
              </w:rPr>
              <w:t xml:space="preserve"> </w:t>
            </w:r>
          </w:p>
        </w:tc>
      </w:tr>
      <w:tr w:rsidR="00FB0D31" w:rsidRPr="00FB0D31" w14:paraId="3C33E04D" w14:textId="77777777" w:rsidTr="003507BF">
        <w:trPr>
          <w:trHeight w:val="541"/>
        </w:trPr>
        <w:tc>
          <w:tcPr>
            <w:tcW w:w="775" w:type="dxa"/>
            <w:vAlign w:val="center"/>
          </w:tcPr>
          <w:p w14:paraId="0F7F124A" w14:textId="4E2BE75F" w:rsidR="00C96CE3" w:rsidRPr="00FB0D31" w:rsidRDefault="00C96CE3" w:rsidP="002E5B03">
            <w:pPr>
              <w:autoSpaceDE w:val="0"/>
              <w:autoSpaceDN w:val="0"/>
              <w:spacing w:after="0" w:line="240" w:lineRule="auto"/>
              <w:ind w:left="333"/>
              <w:rPr>
                <w:rFonts w:ascii="宋体" w:eastAsia="宋体" w:hAnsi="宋体" w:cs="宋体"/>
                <w:sz w:val="20"/>
                <w:szCs w:val="20"/>
              </w:rPr>
            </w:pPr>
            <w:r w:rsidRPr="00FB0D31">
              <w:rPr>
                <w:rFonts w:ascii="宋体" w:eastAsia="宋体" w:hAnsi="宋体" w:cs="宋体"/>
                <w:sz w:val="20"/>
                <w:szCs w:val="20"/>
              </w:rPr>
              <w:lastRenderedPageBreak/>
              <w:t>2</w:t>
            </w:r>
          </w:p>
        </w:tc>
        <w:tc>
          <w:tcPr>
            <w:tcW w:w="3903" w:type="dxa"/>
            <w:vAlign w:val="center"/>
          </w:tcPr>
          <w:p w14:paraId="631AC6FB" w14:textId="0557FA50" w:rsidR="00C96CE3" w:rsidRPr="00FB0D31" w:rsidRDefault="00C96CE3" w:rsidP="00E86FDD">
            <w:pPr>
              <w:autoSpaceDE w:val="0"/>
              <w:autoSpaceDN w:val="0"/>
              <w:spacing w:before="55" w:after="0" w:line="240" w:lineRule="auto"/>
              <w:ind w:left="105"/>
              <w:jc w:val="left"/>
              <w:rPr>
                <w:rFonts w:asciiTheme="majorEastAsia" w:eastAsiaTheme="majorEastAsia" w:hAnsiTheme="majorEastAsia" w:cs="宋体"/>
                <w:sz w:val="18"/>
                <w:szCs w:val="18"/>
              </w:rPr>
            </w:pPr>
            <w:r w:rsidRPr="00FB0D31">
              <w:rPr>
                <w:rFonts w:asciiTheme="majorEastAsia" w:eastAsiaTheme="majorEastAsia" w:hAnsiTheme="majorEastAsia" w:cs="宋体"/>
                <w:sz w:val="18"/>
                <w:szCs w:val="18"/>
              </w:rPr>
              <w:t>钢结构材料</w:t>
            </w:r>
          </w:p>
          <w:p w14:paraId="155079C8" w14:textId="1B2A7787" w:rsidR="00C96CE3" w:rsidRPr="00FB0D31" w:rsidRDefault="00C96CE3" w:rsidP="00E86FDD">
            <w:pPr>
              <w:autoSpaceDE w:val="0"/>
              <w:autoSpaceDN w:val="0"/>
              <w:spacing w:after="0" w:line="240" w:lineRule="auto"/>
              <w:ind w:left="105"/>
              <w:jc w:val="left"/>
              <w:rPr>
                <w:rFonts w:asciiTheme="majorEastAsia" w:eastAsiaTheme="majorEastAsia" w:hAnsiTheme="majorEastAsia" w:cs="宋体"/>
                <w:sz w:val="18"/>
                <w:szCs w:val="18"/>
              </w:rPr>
            </w:pPr>
            <w:r w:rsidRPr="00FB0D31">
              <w:rPr>
                <w:rFonts w:asciiTheme="majorEastAsia" w:eastAsiaTheme="majorEastAsia" w:hAnsiTheme="majorEastAsia" w:cs="宋体"/>
                <w:sz w:val="18"/>
                <w:szCs w:val="18"/>
              </w:rPr>
              <w:t>Steel structure material</w:t>
            </w:r>
          </w:p>
        </w:tc>
        <w:tc>
          <w:tcPr>
            <w:tcW w:w="5528" w:type="dxa"/>
            <w:vAlign w:val="center"/>
          </w:tcPr>
          <w:p w14:paraId="7CEA3CF9" w14:textId="77777777" w:rsidR="003507BF" w:rsidRPr="00FB0D31" w:rsidRDefault="00C96CE3" w:rsidP="00E86FDD">
            <w:pPr>
              <w:autoSpaceDE w:val="0"/>
              <w:autoSpaceDN w:val="0"/>
              <w:spacing w:before="46" w:after="0" w:line="240" w:lineRule="auto"/>
              <w:ind w:left="107" w:right="276"/>
              <w:jc w:val="left"/>
              <w:rPr>
                <w:rFonts w:asciiTheme="majorEastAsia" w:eastAsiaTheme="majorEastAsia" w:hAnsiTheme="majorEastAsia" w:cs="宋体"/>
                <w:sz w:val="18"/>
                <w:szCs w:val="18"/>
              </w:rPr>
            </w:pPr>
            <w:r w:rsidRPr="00FB0D31">
              <w:rPr>
                <w:rFonts w:asciiTheme="majorEastAsia" w:eastAsiaTheme="majorEastAsia" w:hAnsiTheme="majorEastAsia" w:cs="宋体"/>
                <w:sz w:val="18"/>
                <w:szCs w:val="18"/>
              </w:rPr>
              <w:t>宝钢、鞍钢、武钢一级冷轧钢板；</w:t>
            </w:r>
          </w:p>
          <w:p w14:paraId="4B5CA507" w14:textId="1FBA0C63" w:rsidR="00C96CE3" w:rsidRPr="00FB0D31" w:rsidRDefault="00C96CE3" w:rsidP="00E86FDD">
            <w:pPr>
              <w:autoSpaceDE w:val="0"/>
              <w:autoSpaceDN w:val="0"/>
              <w:spacing w:before="46" w:after="0" w:line="240" w:lineRule="auto"/>
              <w:ind w:left="107" w:right="276"/>
              <w:jc w:val="left"/>
              <w:rPr>
                <w:rFonts w:asciiTheme="majorEastAsia" w:eastAsiaTheme="majorEastAsia" w:hAnsiTheme="majorEastAsia" w:cs="宋体"/>
                <w:sz w:val="18"/>
                <w:szCs w:val="18"/>
              </w:rPr>
            </w:pPr>
            <w:proofErr w:type="spellStart"/>
            <w:r w:rsidRPr="00FB0D31">
              <w:rPr>
                <w:rFonts w:asciiTheme="majorEastAsia" w:eastAsiaTheme="majorEastAsia" w:hAnsiTheme="majorEastAsia" w:cs="宋体"/>
                <w:sz w:val="18"/>
                <w:szCs w:val="18"/>
              </w:rPr>
              <w:t>Baosteel</w:t>
            </w:r>
            <w:proofErr w:type="spellEnd"/>
            <w:r w:rsidRPr="00FB0D31">
              <w:rPr>
                <w:rFonts w:asciiTheme="majorEastAsia" w:eastAsiaTheme="majorEastAsia" w:hAnsiTheme="majorEastAsia" w:cs="宋体"/>
                <w:sz w:val="18"/>
                <w:szCs w:val="18"/>
              </w:rPr>
              <w:t xml:space="preserve">, </w:t>
            </w:r>
            <w:proofErr w:type="spellStart"/>
            <w:r w:rsidRPr="00FB0D31">
              <w:rPr>
                <w:rFonts w:asciiTheme="majorEastAsia" w:eastAsiaTheme="majorEastAsia" w:hAnsiTheme="majorEastAsia" w:cs="宋体"/>
                <w:sz w:val="18"/>
                <w:szCs w:val="18"/>
              </w:rPr>
              <w:t>Ansteel</w:t>
            </w:r>
            <w:proofErr w:type="spellEnd"/>
            <w:r w:rsidRPr="00FB0D31">
              <w:rPr>
                <w:rFonts w:asciiTheme="majorEastAsia" w:eastAsiaTheme="majorEastAsia" w:hAnsiTheme="majorEastAsia" w:cs="宋体"/>
                <w:sz w:val="18"/>
                <w:szCs w:val="18"/>
              </w:rPr>
              <w:t xml:space="preserve">, </w:t>
            </w:r>
            <w:proofErr w:type="spellStart"/>
            <w:r w:rsidRPr="00FB0D31">
              <w:rPr>
                <w:rFonts w:asciiTheme="majorEastAsia" w:eastAsiaTheme="majorEastAsia" w:hAnsiTheme="majorEastAsia" w:cs="宋体"/>
                <w:sz w:val="18"/>
                <w:szCs w:val="18"/>
              </w:rPr>
              <w:t>Wusteel</w:t>
            </w:r>
            <w:proofErr w:type="spellEnd"/>
            <w:r w:rsidRPr="00FB0D31">
              <w:rPr>
                <w:rFonts w:asciiTheme="majorEastAsia" w:eastAsiaTheme="majorEastAsia" w:hAnsiTheme="majorEastAsia" w:cs="宋体"/>
                <w:sz w:val="18"/>
                <w:szCs w:val="18"/>
              </w:rPr>
              <w:t xml:space="preserve"> high</w:t>
            </w:r>
            <w:r w:rsidRPr="00FB0D31">
              <w:rPr>
                <w:rFonts w:asciiTheme="majorEastAsia" w:eastAsiaTheme="majorEastAsia" w:hAnsiTheme="majorEastAsia" w:cs="宋体"/>
                <w:spacing w:val="78"/>
                <w:sz w:val="18"/>
                <w:szCs w:val="18"/>
              </w:rPr>
              <w:t xml:space="preserve"> </w:t>
            </w:r>
            <w:r w:rsidRPr="00FB0D31">
              <w:rPr>
                <w:rFonts w:asciiTheme="majorEastAsia" w:eastAsiaTheme="majorEastAsia" w:hAnsiTheme="majorEastAsia" w:cs="宋体"/>
                <w:sz w:val="18"/>
                <w:szCs w:val="18"/>
              </w:rPr>
              <w:t xml:space="preserve">grade </w:t>
            </w:r>
          </w:p>
        </w:tc>
      </w:tr>
      <w:tr w:rsidR="00FB0D31" w:rsidRPr="00FB0D31" w14:paraId="1AA0BB00" w14:textId="77777777" w:rsidTr="003507BF">
        <w:trPr>
          <w:trHeight w:val="607"/>
        </w:trPr>
        <w:tc>
          <w:tcPr>
            <w:tcW w:w="775" w:type="dxa"/>
            <w:vAlign w:val="center"/>
          </w:tcPr>
          <w:p w14:paraId="3F653BCF" w14:textId="47382CD1" w:rsidR="00C96CE3" w:rsidRPr="00FB0D31" w:rsidRDefault="00C96CE3" w:rsidP="002E5B03">
            <w:pPr>
              <w:autoSpaceDE w:val="0"/>
              <w:autoSpaceDN w:val="0"/>
              <w:spacing w:after="0" w:line="240" w:lineRule="auto"/>
              <w:ind w:left="333"/>
              <w:rPr>
                <w:rFonts w:ascii="宋体" w:eastAsia="宋体" w:hAnsi="宋体" w:cs="宋体"/>
                <w:sz w:val="20"/>
                <w:szCs w:val="20"/>
              </w:rPr>
            </w:pPr>
            <w:r w:rsidRPr="00FB0D31">
              <w:rPr>
                <w:rFonts w:ascii="宋体" w:eastAsia="宋体" w:hAnsi="宋体" w:cs="宋体"/>
                <w:sz w:val="20"/>
                <w:szCs w:val="20"/>
              </w:rPr>
              <w:t>3</w:t>
            </w:r>
          </w:p>
        </w:tc>
        <w:tc>
          <w:tcPr>
            <w:tcW w:w="3903" w:type="dxa"/>
            <w:vAlign w:val="center"/>
          </w:tcPr>
          <w:p w14:paraId="0453B09F" w14:textId="511C1F4C" w:rsidR="00C96CE3" w:rsidRPr="00FB0D31" w:rsidRDefault="00C96CE3" w:rsidP="00E86FDD">
            <w:pPr>
              <w:autoSpaceDE w:val="0"/>
              <w:autoSpaceDN w:val="0"/>
              <w:spacing w:before="53" w:after="0" w:line="240" w:lineRule="auto"/>
              <w:ind w:left="105"/>
              <w:jc w:val="left"/>
              <w:rPr>
                <w:rFonts w:asciiTheme="majorEastAsia" w:eastAsiaTheme="majorEastAsia" w:hAnsiTheme="majorEastAsia" w:cs="宋体"/>
                <w:sz w:val="18"/>
                <w:szCs w:val="18"/>
              </w:rPr>
            </w:pPr>
            <w:r w:rsidRPr="00FB0D31">
              <w:rPr>
                <w:rFonts w:asciiTheme="majorEastAsia" w:eastAsiaTheme="majorEastAsia" w:hAnsiTheme="majorEastAsia" w:cs="宋体"/>
                <w:sz w:val="18"/>
                <w:szCs w:val="18"/>
              </w:rPr>
              <w:t>实验室专用水龙头</w:t>
            </w:r>
          </w:p>
          <w:p w14:paraId="19AB6C9A" w14:textId="3EE98A7D" w:rsidR="00C96CE3" w:rsidRPr="00FB0D31" w:rsidRDefault="00C96CE3" w:rsidP="00E86FDD">
            <w:pPr>
              <w:autoSpaceDE w:val="0"/>
              <w:autoSpaceDN w:val="0"/>
              <w:spacing w:after="0" w:line="240" w:lineRule="auto"/>
              <w:ind w:left="105"/>
              <w:jc w:val="left"/>
              <w:rPr>
                <w:rFonts w:asciiTheme="majorEastAsia" w:eastAsiaTheme="majorEastAsia" w:hAnsiTheme="majorEastAsia" w:cs="宋体"/>
                <w:sz w:val="18"/>
                <w:szCs w:val="18"/>
              </w:rPr>
            </w:pPr>
            <w:r w:rsidRPr="00FB0D31">
              <w:rPr>
                <w:rFonts w:asciiTheme="majorEastAsia" w:eastAsiaTheme="majorEastAsia" w:hAnsiTheme="majorEastAsia" w:cs="宋体"/>
                <w:sz w:val="18"/>
                <w:szCs w:val="18"/>
              </w:rPr>
              <w:t>Special tap for laboratory</w:t>
            </w:r>
          </w:p>
        </w:tc>
        <w:tc>
          <w:tcPr>
            <w:tcW w:w="5528" w:type="dxa"/>
            <w:vAlign w:val="center"/>
          </w:tcPr>
          <w:p w14:paraId="10F1784C" w14:textId="02EFC15F" w:rsidR="00C96CE3" w:rsidRPr="00FB0D31" w:rsidRDefault="00C96CE3" w:rsidP="00E86FDD">
            <w:pPr>
              <w:autoSpaceDE w:val="0"/>
              <w:autoSpaceDN w:val="0"/>
              <w:spacing w:after="0" w:line="240" w:lineRule="auto"/>
              <w:ind w:left="107"/>
              <w:jc w:val="left"/>
              <w:rPr>
                <w:rFonts w:asciiTheme="majorEastAsia" w:eastAsiaTheme="majorEastAsia" w:hAnsiTheme="majorEastAsia" w:cs="宋体"/>
                <w:sz w:val="18"/>
                <w:szCs w:val="18"/>
              </w:rPr>
            </w:pPr>
            <w:r w:rsidRPr="00FB0D31">
              <w:rPr>
                <w:rFonts w:asciiTheme="majorEastAsia" w:eastAsiaTheme="majorEastAsia" w:hAnsiTheme="majorEastAsia" w:cs="宋体"/>
                <w:sz w:val="18"/>
                <w:szCs w:val="18"/>
              </w:rPr>
              <w:t>1.Broen；</w:t>
            </w:r>
            <w:proofErr w:type="gramStart"/>
            <w:r w:rsidRPr="00FB0D31">
              <w:rPr>
                <w:rFonts w:asciiTheme="majorEastAsia" w:eastAsiaTheme="majorEastAsia" w:hAnsiTheme="majorEastAsia" w:cs="宋体"/>
                <w:sz w:val="18"/>
                <w:szCs w:val="18"/>
              </w:rPr>
              <w:t>2.Far</w:t>
            </w:r>
            <w:proofErr w:type="gramEnd"/>
            <w:r w:rsidRPr="00FB0D31">
              <w:rPr>
                <w:rFonts w:asciiTheme="majorEastAsia" w:eastAsiaTheme="majorEastAsia" w:hAnsiTheme="majorEastAsia" w:cs="宋体"/>
                <w:sz w:val="18"/>
                <w:szCs w:val="18"/>
              </w:rPr>
              <w:t>； 3.</w:t>
            </w:r>
            <w:r w:rsidR="003507BF" w:rsidRPr="00FB0D31">
              <w:rPr>
                <w:rFonts w:ascii="宋体" w:eastAsia="宋体" w:hAnsi="宋体" w:cs="宋体"/>
                <w:sz w:val="20"/>
                <w:szCs w:val="20"/>
              </w:rPr>
              <w:t xml:space="preserve"> BRLON</w:t>
            </w:r>
          </w:p>
        </w:tc>
      </w:tr>
      <w:tr w:rsidR="00FB0D31" w:rsidRPr="00FB0D31" w14:paraId="51C60524" w14:textId="77777777" w:rsidTr="003507BF">
        <w:trPr>
          <w:trHeight w:val="563"/>
        </w:trPr>
        <w:tc>
          <w:tcPr>
            <w:tcW w:w="775" w:type="dxa"/>
            <w:vAlign w:val="center"/>
          </w:tcPr>
          <w:p w14:paraId="47A1A745" w14:textId="2072BC1F" w:rsidR="00C96CE3" w:rsidRPr="00FB0D31" w:rsidRDefault="00C96CE3" w:rsidP="002E5B03">
            <w:pPr>
              <w:autoSpaceDE w:val="0"/>
              <w:autoSpaceDN w:val="0"/>
              <w:spacing w:after="0" w:line="240" w:lineRule="auto"/>
              <w:ind w:left="333"/>
              <w:rPr>
                <w:rFonts w:ascii="宋体" w:eastAsia="宋体" w:hAnsi="宋体" w:cs="宋体"/>
                <w:sz w:val="20"/>
                <w:szCs w:val="20"/>
              </w:rPr>
            </w:pPr>
            <w:r w:rsidRPr="00FB0D31">
              <w:rPr>
                <w:rFonts w:ascii="宋体" w:eastAsia="宋体" w:hAnsi="宋体" w:cs="宋体"/>
                <w:sz w:val="20"/>
                <w:szCs w:val="20"/>
              </w:rPr>
              <w:t>4</w:t>
            </w:r>
          </w:p>
        </w:tc>
        <w:tc>
          <w:tcPr>
            <w:tcW w:w="3903" w:type="dxa"/>
          </w:tcPr>
          <w:p w14:paraId="1F9ADD68" w14:textId="6CA7BB83" w:rsidR="00C96CE3" w:rsidRPr="00FB0D31" w:rsidRDefault="00C96CE3" w:rsidP="00E86FDD">
            <w:pPr>
              <w:autoSpaceDE w:val="0"/>
              <w:autoSpaceDN w:val="0"/>
              <w:spacing w:before="61" w:after="0" w:line="240" w:lineRule="auto"/>
              <w:ind w:left="105"/>
              <w:jc w:val="left"/>
              <w:rPr>
                <w:rFonts w:ascii="宋体" w:eastAsia="宋体" w:hAnsi="宋体" w:cs="宋体"/>
                <w:sz w:val="20"/>
                <w:szCs w:val="20"/>
              </w:rPr>
            </w:pPr>
            <w:r w:rsidRPr="00FB0D31">
              <w:rPr>
                <w:rFonts w:ascii="宋体" w:eastAsia="宋体" w:hAnsi="宋体" w:cs="宋体"/>
                <w:sz w:val="20"/>
                <w:szCs w:val="20"/>
              </w:rPr>
              <w:t>桌上洗眼器、紧急喷淋</w:t>
            </w:r>
          </w:p>
          <w:p w14:paraId="325DC3D8" w14:textId="79D19104" w:rsidR="00C96CE3" w:rsidRPr="00FB0D31" w:rsidRDefault="00C96CE3" w:rsidP="00E86FDD">
            <w:pPr>
              <w:autoSpaceDE w:val="0"/>
              <w:autoSpaceDN w:val="0"/>
              <w:spacing w:after="0" w:line="240" w:lineRule="auto"/>
              <w:ind w:left="105"/>
              <w:jc w:val="left"/>
              <w:rPr>
                <w:rFonts w:ascii="宋体" w:eastAsia="宋体" w:hAnsi="宋体" w:cs="宋体"/>
                <w:sz w:val="20"/>
                <w:szCs w:val="20"/>
              </w:rPr>
            </w:pPr>
            <w:r w:rsidRPr="00FB0D31">
              <w:rPr>
                <w:rFonts w:ascii="宋体" w:eastAsia="宋体" w:hAnsi="宋体" w:cs="宋体"/>
                <w:sz w:val="20"/>
                <w:szCs w:val="20"/>
              </w:rPr>
              <w:t>Desktop eye bath, emergency</w:t>
            </w:r>
            <w:r w:rsidRPr="00FB0D31">
              <w:rPr>
                <w:rFonts w:ascii="宋体" w:eastAsia="宋体" w:hAnsi="宋体" w:cs="宋体"/>
                <w:spacing w:val="65"/>
                <w:sz w:val="20"/>
                <w:szCs w:val="20"/>
              </w:rPr>
              <w:t xml:space="preserve"> </w:t>
            </w:r>
            <w:r w:rsidRPr="00FB0D31">
              <w:rPr>
                <w:rFonts w:ascii="宋体" w:eastAsia="宋体" w:hAnsi="宋体" w:cs="宋体"/>
                <w:sz w:val="20"/>
                <w:szCs w:val="20"/>
              </w:rPr>
              <w:t>shower</w:t>
            </w:r>
          </w:p>
        </w:tc>
        <w:tc>
          <w:tcPr>
            <w:tcW w:w="5528" w:type="dxa"/>
            <w:vAlign w:val="center"/>
          </w:tcPr>
          <w:p w14:paraId="71CD027B" w14:textId="3AF10DC9" w:rsidR="00C96CE3" w:rsidRPr="00FB0D31" w:rsidRDefault="00C96CE3" w:rsidP="00E86FDD">
            <w:pPr>
              <w:autoSpaceDE w:val="0"/>
              <w:autoSpaceDN w:val="0"/>
              <w:spacing w:after="0" w:line="240" w:lineRule="auto"/>
              <w:ind w:left="107"/>
              <w:jc w:val="left"/>
              <w:rPr>
                <w:rFonts w:ascii="宋体" w:eastAsia="宋体" w:hAnsi="宋体" w:cs="宋体"/>
                <w:sz w:val="20"/>
                <w:szCs w:val="20"/>
              </w:rPr>
            </w:pPr>
            <w:r w:rsidRPr="00FB0D31">
              <w:rPr>
                <w:rFonts w:ascii="宋体" w:eastAsia="宋体" w:hAnsi="宋体" w:cs="宋体"/>
                <w:sz w:val="20"/>
                <w:szCs w:val="20"/>
              </w:rPr>
              <w:t>1.Broen；</w:t>
            </w:r>
            <w:proofErr w:type="gramStart"/>
            <w:r w:rsidRPr="00FB0D31">
              <w:rPr>
                <w:rFonts w:ascii="宋体" w:eastAsia="宋体" w:hAnsi="宋体" w:cs="宋体"/>
                <w:sz w:val="20"/>
                <w:szCs w:val="20"/>
              </w:rPr>
              <w:t>2.Watersaver</w:t>
            </w:r>
            <w:proofErr w:type="gramEnd"/>
            <w:r w:rsidRPr="00FB0D31">
              <w:rPr>
                <w:rFonts w:ascii="宋体" w:eastAsia="宋体" w:hAnsi="宋体" w:cs="宋体"/>
                <w:sz w:val="20"/>
                <w:szCs w:val="20"/>
              </w:rPr>
              <w:t>； 3.</w:t>
            </w:r>
            <w:r w:rsidR="003507BF" w:rsidRPr="00FB0D31">
              <w:rPr>
                <w:rFonts w:ascii="宋体" w:eastAsia="宋体" w:hAnsi="宋体" w:cs="宋体"/>
                <w:sz w:val="20"/>
                <w:szCs w:val="20"/>
              </w:rPr>
              <w:t xml:space="preserve"> BRLON</w:t>
            </w:r>
          </w:p>
          <w:p w14:paraId="60E524EA" w14:textId="77B52D2D" w:rsidR="00C96CE3" w:rsidRPr="00FB0D31" w:rsidRDefault="00C96CE3" w:rsidP="00E86FDD">
            <w:pPr>
              <w:autoSpaceDE w:val="0"/>
              <w:autoSpaceDN w:val="0"/>
              <w:spacing w:after="0" w:line="240" w:lineRule="auto"/>
              <w:ind w:left="-68"/>
              <w:jc w:val="left"/>
              <w:rPr>
                <w:rFonts w:ascii="宋体" w:eastAsia="宋体" w:hAnsi="宋体" w:cs="宋体"/>
                <w:sz w:val="20"/>
                <w:szCs w:val="20"/>
              </w:rPr>
            </w:pPr>
          </w:p>
        </w:tc>
      </w:tr>
      <w:tr w:rsidR="00FB0D31" w:rsidRPr="00FB0D31" w14:paraId="4CCFDA1E" w14:textId="77777777" w:rsidTr="003507BF">
        <w:trPr>
          <w:trHeight w:val="548"/>
        </w:trPr>
        <w:tc>
          <w:tcPr>
            <w:tcW w:w="775" w:type="dxa"/>
            <w:vAlign w:val="center"/>
          </w:tcPr>
          <w:p w14:paraId="47719911" w14:textId="7C9318BF" w:rsidR="00C96CE3" w:rsidRPr="00FB0D31" w:rsidRDefault="00C96CE3" w:rsidP="002E5B03">
            <w:pPr>
              <w:autoSpaceDE w:val="0"/>
              <w:autoSpaceDN w:val="0"/>
              <w:spacing w:after="0" w:line="240" w:lineRule="auto"/>
              <w:ind w:left="333"/>
              <w:rPr>
                <w:rFonts w:ascii="宋体" w:eastAsia="宋体" w:hAnsi="宋体" w:cs="宋体"/>
                <w:sz w:val="20"/>
                <w:szCs w:val="20"/>
              </w:rPr>
            </w:pPr>
            <w:r w:rsidRPr="00FB0D31">
              <w:rPr>
                <w:rFonts w:ascii="宋体" w:eastAsia="宋体" w:hAnsi="宋体" w:cs="宋体"/>
                <w:sz w:val="20"/>
                <w:szCs w:val="20"/>
              </w:rPr>
              <w:t>5</w:t>
            </w:r>
          </w:p>
        </w:tc>
        <w:tc>
          <w:tcPr>
            <w:tcW w:w="3903" w:type="dxa"/>
          </w:tcPr>
          <w:p w14:paraId="6C0A0EDE" w14:textId="32294BE7" w:rsidR="00C96CE3" w:rsidRPr="00FB0D31" w:rsidRDefault="00C96CE3" w:rsidP="00E86FDD">
            <w:pPr>
              <w:autoSpaceDE w:val="0"/>
              <w:autoSpaceDN w:val="0"/>
              <w:spacing w:before="65" w:after="0" w:line="240" w:lineRule="auto"/>
              <w:ind w:left="105"/>
              <w:jc w:val="left"/>
              <w:rPr>
                <w:rFonts w:ascii="宋体" w:eastAsia="宋体" w:hAnsi="宋体" w:cs="宋体"/>
                <w:sz w:val="20"/>
                <w:szCs w:val="20"/>
              </w:rPr>
            </w:pPr>
            <w:r w:rsidRPr="00FB0D31">
              <w:rPr>
                <w:rFonts w:ascii="宋体" w:eastAsia="宋体" w:hAnsi="宋体" w:cs="宋体"/>
                <w:sz w:val="20"/>
                <w:szCs w:val="20"/>
              </w:rPr>
              <w:t>万向抽风罩</w:t>
            </w:r>
          </w:p>
          <w:p w14:paraId="0ADC341E" w14:textId="7551A1C6" w:rsidR="00C96CE3" w:rsidRPr="00FB0D31" w:rsidRDefault="00C96CE3" w:rsidP="00E86FDD">
            <w:pPr>
              <w:autoSpaceDE w:val="0"/>
              <w:autoSpaceDN w:val="0"/>
              <w:spacing w:after="0" w:line="240" w:lineRule="auto"/>
              <w:ind w:left="105"/>
              <w:jc w:val="left"/>
              <w:rPr>
                <w:rFonts w:ascii="宋体" w:eastAsia="宋体" w:hAnsi="宋体" w:cs="宋体"/>
                <w:sz w:val="20"/>
                <w:szCs w:val="20"/>
              </w:rPr>
            </w:pPr>
            <w:r w:rsidRPr="00FB0D31">
              <w:rPr>
                <w:rFonts w:ascii="宋体" w:eastAsia="宋体" w:hAnsi="宋体" w:cs="宋体"/>
                <w:sz w:val="20"/>
                <w:szCs w:val="20"/>
              </w:rPr>
              <w:t>Universal draught hood</w:t>
            </w:r>
          </w:p>
        </w:tc>
        <w:tc>
          <w:tcPr>
            <w:tcW w:w="5528" w:type="dxa"/>
            <w:vAlign w:val="center"/>
          </w:tcPr>
          <w:p w14:paraId="65BE33A3" w14:textId="1DB84B29" w:rsidR="00C96CE3" w:rsidRPr="00FB0D31" w:rsidRDefault="003507BF" w:rsidP="00E86FDD">
            <w:pPr>
              <w:autoSpaceDE w:val="0"/>
              <w:autoSpaceDN w:val="0"/>
              <w:spacing w:after="0" w:line="240" w:lineRule="auto"/>
              <w:ind w:left="107"/>
              <w:jc w:val="left"/>
              <w:rPr>
                <w:rFonts w:ascii="宋体" w:eastAsia="宋体" w:hAnsi="宋体" w:cs="宋体"/>
                <w:sz w:val="20"/>
                <w:szCs w:val="20"/>
              </w:rPr>
            </w:pPr>
            <w:r w:rsidRPr="00FB0D31">
              <w:rPr>
                <w:rFonts w:ascii="宋体" w:eastAsia="宋体" w:hAnsi="宋体" w:cs="宋体"/>
                <w:sz w:val="20"/>
                <w:szCs w:val="20"/>
              </w:rPr>
              <w:t>1</w:t>
            </w:r>
            <w:r w:rsidR="00C96CE3" w:rsidRPr="00FB0D31">
              <w:rPr>
                <w:rFonts w:ascii="宋体" w:eastAsia="宋体" w:hAnsi="宋体" w:cs="宋体"/>
                <w:sz w:val="20"/>
                <w:szCs w:val="20"/>
              </w:rPr>
              <w:t xml:space="preserve">. FUMEX </w:t>
            </w:r>
            <w:proofErr w:type="gramStart"/>
            <w:r w:rsidRPr="00FB0D31">
              <w:rPr>
                <w:rFonts w:ascii="宋体" w:eastAsia="宋体" w:hAnsi="宋体" w:cs="宋体"/>
                <w:sz w:val="20"/>
                <w:szCs w:val="20"/>
              </w:rPr>
              <w:t>2</w:t>
            </w:r>
            <w:r w:rsidR="00C96CE3" w:rsidRPr="00FB0D31">
              <w:rPr>
                <w:rFonts w:ascii="宋体" w:eastAsia="宋体" w:hAnsi="宋体" w:cs="宋体"/>
                <w:sz w:val="20"/>
                <w:szCs w:val="20"/>
              </w:rPr>
              <w:t>.Alsident</w:t>
            </w:r>
            <w:proofErr w:type="gramEnd"/>
            <w:r w:rsidR="00C96CE3" w:rsidRPr="00FB0D31">
              <w:rPr>
                <w:rFonts w:ascii="宋体" w:eastAsia="宋体" w:hAnsi="宋体" w:cs="宋体"/>
                <w:sz w:val="20"/>
                <w:szCs w:val="20"/>
              </w:rPr>
              <w:t>；</w:t>
            </w:r>
            <w:r w:rsidRPr="00FB0D31">
              <w:rPr>
                <w:rFonts w:ascii="宋体" w:eastAsia="宋体" w:hAnsi="宋体" w:cs="宋体"/>
                <w:sz w:val="20"/>
                <w:szCs w:val="20"/>
              </w:rPr>
              <w:t>3</w:t>
            </w:r>
            <w:r w:rsidR="00C96CE3" w:rsidRPr="00FB0D31">
              <w:rPr>
                <w:rFonts w:ascii="宋体" w:eastAsia="宋体" w:hAnsi="宋体" w:cs="宋体"/>
                <w:sz w:val="20"/>
                <w:szCs w:val="20"/>
              </w:rPr>
              <w:t>.</w:t>
            </w:r>
            <w:r w:rsidRPr="00FB0D31">
              <w:rPr>
                <w:rFonts w:ascii="宋体" w:eastAsia="宋体" w:hAnsi="宋体" w:cs="宋体"/>
                <w:sz w:val="20"/>
                <w:szCs w:val="20"/>
              </w:rPr>
              <w:t xml:space="preserve"> BRLON</w:t>
            </w:r>
          </w:p>
        </w:tc>
      </w:tr>
      <w:tr w:rsidR="00FB0D31" w:rsidRPr="00FB0D31" w14:paraId="6AAA1CF5" w14:textId="77777777" w:rsidTr="003507BF">
        <w:trPr>
          <w:trHeight w:val="313"/>
        </w:trPr>
        <w:tc>
          <w:tcPr>
            <w:tcW w:w="775" w:type="dxa"/>
            <w:vAlign w:val="center"/>
          </w:tcPr>
          <w:p w14:paraId="6CD84443" w14:textId="4EA473F5" w:rsidR="00C96CE3" w:rsidRPr="00FB0D31" w:rsidRDefault="00C96CE3" w:rsidP="002E5B03">
            <w:pPr>
              <w:autoSpaceDE w:val="0"/>
              <w:autoSpaceDN w:val="0"/>
              <w:spacing w:after="0" w:line="240" w:lineRule="auto"/>
              <w:ind w:left="333"/>
              <w:rPr>
                <w:rFonts w:ascii="宋体" w:eastAsia="宋体" w:hAnsi="宋体" w:cs="宋体"/>
                <w:sz w:val="20"/>
                <w:szCs w:val="20"/>
              </w:rPr>
            </w:pPr>
            <w:r w:rsidRPr="00FB0D31">
              <w:rPr>
                <w:rFonts w:ascii="宋体" w:eastAsia="宋体" w:hAnsi="宋体" w:cs="宋体"/>
                <w:sz w:val="20"/>
                <w:szCs w:val="20"/>
              </w:rPr>
              <w:t>6</w:t>
            </w:r>
          </w:p>
        </w:tc>
        <w:tc>
          <w:tcPr>
            <w:tcW w:w="3903" w:type="dxa"/>
          </w:tcPr>
          <w:p w14:paraId="3FBFA285" w14:textId="208F2AD0" w:rsidR="00C96CE3" w:rsidRPr="00FB0D31" w:rsidRDefault="00E71A35" w:rsidP="00E86FDD">
            <w:pPr>
              <w:autoSpaceDE w:val="0"/>
              <w:autoSpaceDN w:val="0"/>
              <w:spacing w:before="61" w:after="0" w:line="240" w:lineRule="auto"/>
              <w:ind w:left="105"/>
              <w:jc w:val="left"/>
              <w:rPr>
                <w:rFonts w:ascii="宋体" w:eastAsia="宋体" w:hAnsi="宋体" w:cs="宋体"/>
                <w:sz w:val="20"/>
                <w:szCs w:val="20"/>
              </w:rPr>
            </w:pPr>
            <w:r w:rsidRPr="00FB0D31">
              <w:rPr>
                <w:rFonts w:ascii="宋体" w:eastAsia="宋体" w:hAnsi="宋体" w:cs="宋体" w:hint="eastAsia"/>
                <w:sz w:val="20"/>
                <w:szCs w:val="20"/>
              </w:rPr>
              <w:t>家具配套</w:t>
            </w:r>
            <w:r w:rsidR="00C96CE3" w:rsidRPr="00FB0D31">
              <w:rPr>
                <w:rFonts w:ascii="宋体" w:eastAsia="宋体" w:hAnsi="宋体" w:cs="宋体"/>
                <w:sz w:val="20"/>
                <w:szCs w:val="20"/>
              </w:rPr>
              <w:t>电源插座</w:t>
            </w:r>
          </w:p>
          <w:p w14:paraId="38E6F3C6" w14:textId="4722B7A8" w:rsidR="00C96CE3" w:rsidRPr="00FB0D31" w:rsidRDefault="00C96CE3" w:rsidP="00E86FDD">
            <w:pPr>
              <w:autoSpaceDE w:val="0"/>
              <w:autoSpaceDN w:val="0"/>
              <w:spacing w:after="0" w:line="240" w:lineRule="auto"/>
              <w:ind w:left="105"/>
              <w:jc w:val="left"/>
              <w:rPr>
                <w:rFonts w:ascii="宋体" w:eastAsia="宋体" w:hAnsi="宋体" w:cs="宋体"/>
                <w:sz w:val="20"/>
                <w:szCs w:val="20"/>
              </w:rPr>
            </w:pPr>
            <w:r w:rsidRPr="00FB0D31">
              <w:rPr>
                <w:rFonts w:ascii="宋体" w:eastAsia="宋体" w:hAnsi="宋体" w:cs="宋体"/>
                <w:sz w:val="20"/>
                <w:szCs w:val="20"/>
              </w:rPr>
              <w:t>Power socket</w:t>
            </w:r>
            <w:r w:rsidR="00E71A35" w:rsidRPr="00FB0D31">
              <w:t xml:space="preserve"> </w:t>
            </w:r>
            <w:r w:rsidR="00E71A35" w:rsidRPr="00FB0D31">
              <w:rPr>
                <w:rFonts w:ascii="宋体" w:eastAsia="宋体" w:hAnsi="宋体" w:cs="宋体"/>
                <w:sz w:val="20"/>
                <w:szCs w:val="20"/>
              </w:rPr>
              <w:t>for furniture</w:t>
            </w:r>
          </w:p>
        </w:tc>
        <w:tc>
          <w:tcPr>
            <w:tcW w:w="5528" w:type="dxa"/>
            <w:vAlign w:val="center"/>
          </w:tcPr>
          <w:p w14:paraId="4082880C" w14:textId="76701CDC" w:rsidR="00C96CE3" w:rsidRPr="00FB0D31" w:rsidRDefault="00C96CE3" w:rsidP="00E86FDD">
            <w:pPr>
              <w:autoSpaceDE w:val="0"/>
              <w:autoSpaceDN w:val="0"/>
              <w:spacing w:after="0" w:line="240" w:lineRule="auto"/>
              <w:ind w:left="107"/>
              <w:jc w:val="left"/>
              <w:rPr>
                <w:rFonts w:ascii="宋体" w:eastAsia="宋体" w:hAnsi="宋体" w:cs="宋体"/>
                <w:sz w:val="20"/>
                <w:szCs w:val="20"/>
              </w:rPr>
            </w:pPr>
            <w:r w:rsidRPr="00FB0D31">
              <w:rPr>
                <w:rFonts w:ascii="宋体" w:eastAsia="宋体" w:hAnsi="宋体" w:cs="宋体"/>
                <w:sz w:val="20"/>
                <w:szCs w:val="20"/>
              </w:rPr>
              <w:t>1. Schneider; 2. Siemens; 3. ABB</w:t>
            </w:r>
            <w:r w:rsidRPr="00FB0D31">
              <w:rPr>
                <w:rFonts w:ascii="宋体" w:eastAsia="宋体" w:hAnsi="宋体" w:cs="宋体"/>
                <w:w w:val="103"/>
                <w:sz w:val="20"/>
                <w:szCs w:val="20"/>
              </w:rPr>
              <w:t xml:space="preserve"> </w:t>
            </w:r>
          </w:p>
        </w:tc>
      </w:tr>
      <w:tr w:rsidR="00FB0D31" w:rsidRPr="00FB0D31" w14:paraId="712DC51A" w14:textId="77777777" w:rsidTr="003507BF">
        <w:trPr>
          <w:trHeight w:val="529"/>
        </w:trPr>
        <w:tc>
          <w:tcPr>
            <w:tcW w:w="775" w:type="dxa"/>
            <w:vAlign w:val="center"/>
          </w:tcPr>
          <w:p w14:paraId="1511D661" w14:textId="7EA504AD" w:rsidR="00C96CE3" w:rsidRPr="00FB0D31" w:rsidRDefault="00C96CE3" w:rsidP="002E5B03">
            <w:pPr>
              <w:autoSpaceDE w:val="0"/>
              <w:autoSpaceDN w:val="0"/>
              <w:spacing w:after="0" w:line="240" w:lineRule="auto"/>
              <w:ind w:left="333"/>
              <w:rPr>
                <w:rFonts w:ascii="宋体" w:eastAsia="宋体" w:hAnsi="宋体" w:cs="宋体"/>
                <w:sz w:val="20"/>
                <w:szCs w:val="20"/>
              </w:rPr>
            </w:pPr>
            <w:r w:rsidRPr="00FB0D31">
              <w:rPr>
                <w:rFonts w:ascii="宋体" w:eastAsia="宋体" w:hAnsi="宋体" w:cs="宋体"/>
                <w:sz w:val="20"/>
                <w:szCs w:val="20"/>
              </w:rPr>
              <w:t>7</w:t>
            </w:r>
          </w:p>
        </w:tc>
        <w:tc>
          <w:tcPr>
            <w:tcW w:w="3903" w:type="dxa"/>
          </w:tcPr>
          <w:p w14:paraId="685A128A" w14:textId="1BB16CAB" w:rsidR="00C96CE3" w:rsidRPr="00FB0D31" w:rsidRDefault="00C96CE3" w:rsidP="00E86FDD">
            <w:pPr>
              <w:autoSpaceDE w:val="0"/>
              <w:autoSpaceDN w:val="0"/>
              <w:spacing w:before="63" w:after="0" w:line="240" w:lineRule="auto"/>
              <w:ind w:left="105"/>
              <w:jc w:val="left"/>
              <w:rPr>
                <w:rFonts w:ascii="宋体" w:eastAsia="宋体" w:hAnsi="宋体" w:cs="宋体"/>
                <w:sz w:val="20"/>
                <w:szCs w:val="20"/>
              </w:rPr>
            </w:pPr>
            <w:r w:rsidRPr="00FB0D31">
              <w:rPr>
                <w:rFonts w:ascii="宋体" w:eastAsia="宋体" w:hAnsi="宋体" w:cs="宋体"/>
                <w:sz w:val="20"/>
                <w:szCs w:val="20"/>
              </w:rPr>
              <w:t>水槽、滴水架</w:t>
            </w:r>
          </w:p>
          <w:p w14:paraId="4F940ACA" w14:textId="00A28D81" w:rsidR="00C96CE3" w:rsidRPr="00FB0D31" w:rsidRDefault="00C96CE3" w:rsidP="00E86FDD">
            <w:pPr>
              <w:autoSpaceDE w:val="0"/>
              <w:autoSpaceDN w:val="0"/>
              <w:spacing w:after="0" w:line="240" w:lineRule="auto"/>
              <w:ind w:left="105"/>
              <w:jc w:val="left"/>
              <w:rPr>
                <w:rFonts w:ascii="宋体" w:eastAsia="宋体" w:hAnsi="宋体" w:cs="宋体"/>
                <w:sz w:val="20"/>
                <w:szCs w:val="20"/>
              </w:rPr>
            </w:pPr>
            <w:r w:rsidRPr="00FB0D31">
              <w:rPr>
                <w:rFonts w:ascii="宋体" w:eastAsia="宋体" w:hAnsi="宋体" w:cs="宋体"/>
                <w:sz w:val="20"/>
                <w:szCs w:val="20"/>
              </w:rPr>
              <w:t>Sink, drip rack</w:t>
            </w:r>
          </w:p>
        </w:tc>
        <w:tc>
          <w:tcPr>
            <w:tcW w:w="5528" w:type="dxa"/>
            <w:vAlign w:val="center"/>
          </w:tcPr>
          <w:p w14:paraId="5B3090BF" w14:textId="46101BF5" w:rsidR="00C96CE3" w:rsidRPr="00FB0D31" w:rsidRDefault="00C96CE3" w:rsidP="00E86FDD">
            <w:pPr>
              <w:autoSpaceDE w:val="0"/>
              <w:autoSpaceDN w:val="0"/>
              <w:spacing w:after="0" w:line="240" w:lineRule="auto"/>
              <w:ind w:left="107"/>
              <w:jc w:val="left"/>
              <w:rPr>
                <w:rFonts w:ascii="宋体" w:eastAsia="宋体" w:hAnsi="宋体" w:cs="宋体"/>
                <w:sz w:val="20"/>
                <w:szCs w:val="20"/>
              </w:rPr>
            </w:pPr>
            <w:r w:rsidRPr="00FB0D31">
              <w:rPr>
                <w:rFonts w:ascii="宋体" w:eastAsia="宋体" w:hAnsi="宋体" w:cs="宋体"/>
                <w:sz w:val="20"/>
                <w:szCs w:val="20"/>
              </w:rPr>
              <w:t>1. SAN 2. BRLON 3. TOF</w:t>
            </w:r>
            <w:r w:rsidRPr="00FB0D31">
              <w:rPr>
                <w:rFonts w:ascii="宋体" w:eastAsia="宋体" w:hAnsi="宋体" w:cs="宋体"/>
                <w:w w:val="103"/>
                <w:sz w:val="20"/>
                <w:szCs w:val="20"/>
              </w:rPr>
              <w:t xml:space="preserve"> </w:t>
            </w:r>
          </w:p>
        </w:tc>
      </w:tr>
      <w:tr w:rsidR="00FB0D31" w:rsidRPr="00FB0D31" w14:paraId="32C8C4C6" w14:textId="77777777" w:rsidTr="003507BF">
        <w:trPr>
          <w:trHeight w:val="601"/>
        </w:trPr>
        <w:tc>
          <w:tcPr>
            <w:tcW w:w="775" w:type="dxa"/>
            <w:vAlign w:val="center"/>
          </w:tcPr>
          <w:p w14:paraId="137C9D81" w14:textId="69EEAC10" w:rsidR="00C96CE3" w:rsidRPr="00FB0D31" w:rsidRDefault="00C96CE3" w:rsidP="002E5B03">
            <w:pPr>
              <w:autoSpaceDE w:val="0"/>
              <w:autoSpaceDN w:val="0"/>
              <w:spacing w:after="0" w:line="240" w:lineRule="auto"/>
              <w:ind w:left="333"/>
              <w:rPr>
                <w:rFonts w:ascii="宋体" w:eastAsia="宋体" w:hAnsi="宋体" w:cs="宋体"/>
                <w:sz w:val="20"/>
                <w:szCs w:val="20"/>
              </w:rPr>
            </w:pPr>
            <w:r w:rsidRPr="00FB0D31">
              <w:rPr>
                <w:rFonts w:ascii="宋体" w:eastAsia="宋体" w:hAnsi="宋体" w:cs="宋体"/>
                <w:sz w:val="20"/>
                <w:szCs w:val="20"/>
              </w:rPr>
              <w:t>8</w:t>
            </w:r>
          </w:p>
        </w:tc>
        <w:tc>
          <w:tcPr>
            <w:tcW w:w="3903" w:type="dxa"/>
          </w:tcPr>
          <w:p w14:paraId="2EB31E74" w14:textId="044BD787" w:rsidR="00C96CE3" w:rsidRPr="00FB0D31" w:rsidRDefault="00C96CE3" w:rsidP="00E86FDD">
            <w:pPr>
              <w:autoSpaceDE w:val="0"/>
              <w:autoSpaceDN w:val="0"/>
              <w:spacing w:before="62" w:after="0" w:line="240" w:lineRule="auto"/>
              <w:ind w:left="105"/>
              <w:jc w:val="left"/>
              <w:rPr>
                <w:rFonts w:ascii="宋体" w:eastAsia="宋体" w:hAnsi="宋体" w:cs="宋体"/>
                <w:sz w:val="20"/>
                <w:szCs w:val="20"/>
              </w:rPr>
            </w:pPr>
            <w:r w:rsidRPr="00FB0D31">
              <w:rPr>
                <w:rFonts w:ascii="宋体" w:eastAsia="宋体" w:hAnsi="宋体" w:cs="宋体"/>
                <w:sz w:val="20"/>
                <w:szCs w:val="20"/>
              </w:rPr>
              <w:t>滑轨、合页或铰链</w:t>
            </w:r>
          </w:p>
          <w:p w14:paraId="3945C80D" w14:textId="6C98173A" w:rsidR="00C96CE3" w:rsidRPr="00FB0D31" w:rsidRDefault="00C96CE3" w:rsidP="00E86FDD">
            <w:pPr>
              <w:autoSpaceDE w:val="0"/>
              <w:autoSpaceDN w:val="0"/>
              <w:spacing w:after="0" w:line="240" w:lineRule="auto"/>
              <w:ind w:left="105"/>
              <w:jc w:val="left"/>
              <w:rPr>
                <w:rFonts w:ascii="宋体" w:eastAsia="宋体" w:hAnsi="宋体" w:cs="宋体"/>
                <w:sz w:val="20"/>
                <w:szCs w:val="20"/>
              </w:rPr>
            </w:pPr>
            <w:r w:rsidRPr="00FB0D31">
              <w:rPr>
                <w:rFonts w:ascii="宋体" w:eastAsia="宋体" w:hAnsi="宋体" w:cs="宋体"/>
                <w:sz w:val="20"/>
                <w:szCs w:val="20"/>
              </w:rPr>
              <w:t>Sliding rail, hinge</w:t>
            </w:r>
          </w:p>
        </w:tc>
        <w:tc>
          <w:tcPr>
            <w:tcW w:w="5528" w:type="dxa"/>
            <w:vAlign w:val="center"/>
          </w:tcPr>
          <w:p w14:paraId="77E8A32C" w14:textId="42281892" w:rsidR="00C96CE3" w:rsidRPr="00FB0D31" w:rsidRDefault="00C96CE3" w:rsidP="00E86FDD">
            <w:pPr>
              <w:autoSpaceDE w:val="0"/>
              <w:autoSpaceDN w:val="0"/>
              <w:spacing w:after="0" w:line="240" w:lineRule="auto"/>
              <w:ind w:left="107"/>
              <w:jc w:val="left"/>
              <w:rPr>
                <w:rFonts w:ascii="宋体" w:eastAsia="宋体" w:hAnsi="宋体" w:cs="宋体"/>
                <w:sz w:val="20"/>
                <w:szCs w:val="20"/>
              </w:rPr>
            </w:pPr>
            <w:r w:rsidRPr="00FB0D31">
              <w:rPr>
                <w:rFonts w:ascii="宋体" w:eastAsia="宋体" w:hAnsi="宋体" w:cs="宋体"/>
                <w:sz w:val="20"/>
                <w:szCs w:val="20"/>
              </w:rPr>
              <w:t xml:space="preserve">1. Hafele 2. Grass 3. </w:t>
            </w:r>
            <w:proofErr w:type="spellStart"/>
            <w:r w:rsidRPr="00FB0D31">
              <w:rPr>
                <w:rFonts w:ascii="宋体" w:eastAsia="宋体" w:hAnsi="宋体" w:cs="宋体"/>
                <w:sz w:val="20"/>
                <w:szCs w:val="20"/>
              </w:rPr>
              <w:t>Kingslide</w:t>
            </w:r>
            <w:proofErr w:type="spellEnd"/>
            <w:r w:rsidRPr="00FB0D31">
              <w:rPr>
                <w:rFonts w:ascii="宋体" w:eastAsia="宋体" w:hAnsi="宋体" w:cs="宋体"/>
                <w:w w:val="103"/>
                <w:sz w:val="20"/>
                <w:szCs w:val="20"/>
              </w:rPr>
              <w:t xml:space="preserve"> </w:t>
            </w:r>
          </w:p>
        </w:tc>
      </w:tr>
      <w:tr w:rsidR="00FB0D31" w:rsidRPr="00FB0D31" w14:paraId="02D61809" w14:textId="77777777" w:rsidTr="003507BF">
        <w:trPr>
          <w:trHeight w:val="729"/>
        </w:trPr>
        <w:tc>
          <w:tcPr>
            <w:tcW w:w="775" w:type="dxa"/>
            <w:vAlign w:val="center"/>
          </w:tcPr>
          <w:p w14:paraId="1B0A2AC3" w14:textId="5FCBE95D" w:rsidR="00C96CE3" w:rsidRPr="00FB0D31" w:rsidRDefault="00C96CE3" w:rsidP="002E5B03">
            <w:pPr>
              <w:autoSpaceDE w:val="0"/>
              <w:autoSpaceDN w:val="0"/>
              <w:spacing w:before="173" w:after="0" w:line="240" w:lineRule="auto"/>
              <w:ind w:left="333"/>
              <w:rPr>
                <w:rFonts w:ascii="宋体" w:eastAsia="宋体" w:hAnsi="宋体" w:cs="宋体"/>
                <w:sz w:val="20"/>
                <w:szCs w:val="20"/>
              </w:rPr>
            </w:pPr>
            <w:r w:rsidRPr="00FB0D31">
              <w:rPr>
                <w:rFonts w:ascii="宋体" w:eastAsia="宋体" w:hAnsi="宋体" w:cs="宋体"/>
                <w:sz w:val="20"/>
                <w:szCs w:val="20"/>
              </w:rPr>
              <w:t>9</w:t>
            </w:r>
          </w:p>
        </w:tc>
        <w:tc>
          <w:tcPr>
            <w:tcW w:w="3903" w:type="dxa"/>
          </w:tcPr>
          <w:p w14:paraId="70173B5A" w14:textId="2CC4882D" w:rsidR="00C96CE3" w:rsidRPr="00FB0D31" w:rsidRDefault="00C96CE3" w:rsidP="00E86FDD">
            <w:pPr>
              <w:autoSpaceDE w:val="0"/>
              <w:autoSpaceDN w:val="0"/>
              <w:spacing w:before="59" w:after="0" w:line="240" w:lineRule="auto"/>
              <w:ind w:left="105"/>
              <w:jc w:val="left"/>
              <w:rPr>
                <w:rFonts w:ascii="宋体" w:eastAsia="宋体" w:hAnsi="宋体" w:cs="宋体"/>
                <w:sz w:val="20"/>
                <w:szCs w:val="20"/>
              </w:rPr>
            </w:pPr>
            <w:r w:rsidRPr="00FB0D31">
              <w:rPr>
                <w:rFonts w:ascii="宋体" w:eastAsia="宋体" w:hAnsi="宋体" w:cs="宋体"/>
                <w:sz w:val="20"/>
                <w:szCs w:val="20"/>
              </w:rPr>
              <w:t>实验台柜钢材表面环氧树脂粉末</w:t>
            </w:r>
          </w:p>
          <w:p w14:paraId="464CD498" w14:textId="0AA8F5B3" w:rsidR="00C96CE3" w:rsidRPr="00FB0D31" w:rsidRDefault="00C96CE3" w:rsidP="00E86FDD">
            <w:pPr>
              <w:autoSpaceDE w:val="0"/>
              <w:autoSpaceDN w:val="0"/>
              <w:spacing w:before="54" w:after="0" w:line="240" w:lineRule="auto"/>
              <w:ind w:left="105"/>
              <w:jc w:val="left"/>
              <w:rPr>
                <w:rFonts w:ascii="宋体" w:eastAsia="宋体" w:hAnsi="宋体" w:cs="宋体"/>
                <w:sz w:val="20"/>
                <w:szCs w:val="20"/>
              </w:rPr>
            </w:pPr>
            <w:r w:rsidRPr="00FB0D31">
              <w:rPr>
                <w:rFonts w:ascii="宋体" w:eastAsia="宋体" w:hAnsi="宋体" w:cs="宋体"/>
                <w:sz w:val="20"/>
                <w:szCs w:val="20"/>
              </w:rPr>
              <w:t>Epoxy resin powder on the steel surface of laboratory bench</w:t>
            </w:r>
          </w:p>
        </w:tc>
        <w:tc>
          <w:tcPr>
            <w:tcW w:w="5528" w:type="dxa"/>
            <w:vAlign w:val="center"/>
          </w:tcPr>
          <w:p w14:paraId="5971EE76" w14:textId="3DEB37F8" w:rsidR="00C96CE3" w:rsidRPr="00FB0D31" w:rsidRDefault="00C96CE3" w:rsidP="00E86FDD">
            <w:pPr>
              <w:autoSpaceDE w:val="0"/>
              <w:autoSpaceDN w:val="0"/>
              <w:spacing w:before="1" w:after="0" w:line="240" w:lineRule="auto"/>
              <w:ind w:left="107" w:right="826"/>
              <w:jc w:val="left"/>
              <w:rPr>
                <w:rFonts w:ascii="宋体" w:eastAsia="宋体" w:hAnsi="宋体" w:cs="宋体"/>
                <w:sz w:val="20"/>
                <w:szCs w:val="20"/>
              </w:rPr>
            </w:pPr>
            <w:r w:rsidRPr="00FB0D31">
              <w:rPr>
                <w:rFonts w:ascii="宋体" w:eastAsia="宋体" w:hAnsi="宋体" w:cs="宋体"/>
                <w:sz w:val="20"/>
                <w:szCs w:val="20"/>
              </w:rPr>
              <w:t>1. Dupont 2. Akzo Nobel 3.</w:t>
            </w:r>
            <w:r w:rsidRPr="00FB0D31">
              <w:rPr>
                <w:rFonts w:ascii="宋体" w:eastAsia="宋体" w:hAnsi="宋体" w:cs="宋体"/>
                <w:spacing w:val="78"/>
                <w:sz w:val="20"/>
                <w:szCs w:val="20"/>
              </w:rPr>
              <w:t xml:space="preserve"> </w:t>
            </w:r>
            <w:r w:rsidRPr="00FB0D31">
              <w:rPr>
                <w:rFonts w:ascii="宋体" w:eastAsia="宋体" w:hAnsi="宋体" w:cs="宋体"/>
                <w:sz w:val="20"/>
                <w:szCs w:val="20"/>
              </w:rPr>
              <w:t>Jotun</w:t>
            </w:r>
          </w:p>
        </w:tc>
      </w:tr>
      <w:tr w:rsidR="00FB0D31" w:rsidRPr="00FB0D31" w14:paraId="2905BA18" w14:textId="77777777" w:rsidTr="003507BF">
        <w:trPr>
          <w:trHeight w:val="438"/>
        </w:trPr>
        <w:tc>
          <w:tcPr>
            <w:tcW w:w="775" w:type="dxa"/>
            <w:vAlign w:val="center"/>
          </w:tcPr>
          <w:p w14:paraId="37E7F909" w14:textId="0EE69538" w:rsidR="00C96CE3" w:rsidRPr="00FB0D31" w:rsidRDefault="00C96CE3" w:rsidP="002E5B03">
            <w:pPr>
              <w:autoSpaceDE w:val="0"/>
              <w:autoSpaceDN w:val="0"/>
              <w:spacing w:before="170" w:after="0" w:line="240" w:lineRule="auto"/>
              <w:ind w:left="275"/>
              <w:rPr>
                <w:rFonts w:ascii="宋体" w:eastAsia="宋体" w:hAnsi="宋体" w:cs="宋体"/>
                <w:sz w:val="20"/>
                <w:szCs w:val="20"/>
              </w:rPr>
            </w:pPr>
            <w:r w:rsidRPr="00FB0D31">
              <w:rPr>
                <w:rFonts w:ascii="宋体" w:eastAsia="宋体" w:hAnsi="宋体" w:cs="宋体"/>
                <w:sz w:val="20"/>
                <w:szCs w:val="20"/>
              </w:rPr>
              <w:t>10</w:t>
            </w:r>
          </w:p>
        </w:tc>
        <w:tc>
          <w:tcPr>
            <w:tcW w:w="3903" w:type="dxa"/>
          </w:tcPr>
          <w:p w14:paraId="7772E67B" w14:textId="3EF739DE" w:rsidR="00C96CE3" w:rsidRPr="00FB0D31" w:rsidRDefault="00C96CE3" w:rsidP="00E86FDD">
            <w:pPr>
              <w:autoSpaceDE w:val="0"/>
              <w:autoSpaceDN w:val="0"/>
              <w:spacing w:before="59" w:after="0" w:line="240" w:lineRule="auto"/>
              <w:ind w:left="105"/>
              <w:jc w:val="left"/>
              <w:rPr>
                <w:rFonts w:ascii="宋体" w:eastAsia="宋体" w:hAnsi="宋体" w:cs="宋体"/>
                <w:sz w:val="20"/>
                <w:szCs w:val="20"/>
              </w:rPr>
            </w:pPr>
            <w:r w:rsidRPr="00FB0D31">
              <w:rPr>
                <w:rFonts w:ascii="宋体" w:eastAsia="宋体" w:hAnsi="宋体" w:cs="宋体"/>
                <w:sz w:val="20"/>
                <w:szCs w:val="20"/>
              </w:rPr>
              <w:t>热水器</w:t>
            </w:r>
          </w:p>
          <w:p w14:paraId="0E010163" w14:textId="2D73E027" w:rsidR="00C96CE3" w:rsidRPr="00FB0D31" w:rsidRDefault="00C96CE3" w:rsidP="00E86FDD">
            <w:pPr>
              <w:autoSpaceDE w:val="0"/>
              <w:autoSpaceDN w:val="0"/>
              <w:spacing w:before="59" w:after="0" w:line="240" w:lineRule="auto"/>
              <w:ind w:left="105"/>
              <w:jc w:val="left"/>
              <w:rPr>
                <w:rFonts w:ascii="宋体" w:eastAsia="宋体" w:hAnsi="宋体" w:cs="宋体"/>
                <w:sz w:val="20"/>
                <w:szCs w:val="20"/>
              </w:rPr>
            </w:pPr>
            <w:r w:rsidRPr="00FB0D31">
              <w:rPr>
                <w:rFonts w:ascii="宋体" w:eastAsia="宋体" w:hAnsi="宋体" w:cs="宋体"/>
                <w:sz w:val="20"/>
                <w:szCs w:val="20"/>
              </w:rPr>
              <w:t>The water heater</w:t>
            </w:r>
          </w:p>
        </w:tc>
        <w:tc>
          <w:tcPr>
            <w:tcW w:w="5528" w:type="dxa"/>
            <w:vAlign w:val="center"/>
          </w:tcPr>
          <w:p w14:paraId="042F636B" w14:textId="36A3EDAC" w:rsidR="00C96CE3" w:rsidRPr="00FB0D31" w:rsidRDefault="00C96CE3" w:rsidP="00E86FDD">
            <w:pPr>
              <w:autoSpaceDE w:val="0"/>
              <w:autoSpaceDN w:val="0"/>
              <w:spacing w:after="0" w:line="240" w:lineRule="auto"/>
              <w:ind w:left="107" w:right="839"/>
              <w:jc w:val="left"/>
              <w:rPr>
                <w:rFonts w:ascii="宋体" w:eastAsia="宋体" w:hAnsi="宋体" w:cs="宋体"/>
                <w:sz w:val="20"/>
                <w:szCs w:val="20"/>
              </w:rPr>
            </w:pPr>
            <w:r w:rsidRPr="00FB0D31">
              <w:rPr>
                <w:rFonts w:ascii="宋体" w:eastAsia="宋体" w:hAnsi="宋体" w:cs="宋体"/>
                <w:sz w:val="20"/>
                <w:szCs w:val="20"/>
              </w:rPr>
              <w:t>1.A.O. Smith; 2. Midea; 3.</w:t>
            </w:r>
            <w:r w:rsidRPr="00FB0D31">
              <w:rPr>
                <w:rFonts w:ascii="宋体" w:eastAsia="宋体" w:hAnsi="宋体" w:cs="宋体"/>
                <w:spacing w:val="70"/>
                <w:sz w:val="20"/>
                <w:szCs w:val="20"/>
              </w:rPr>
              <w:t xml:space="preserve"> </w:t>
            </w:r>
            <w:r w:rsidRPr="00FB0D31">
              <w:rPr>
                <w:rFonts w:ascii="宋体" w:eastAsia="宋体" w:hAnsi="宋体" w:cs="宋体"/>
                <w:sz w:val="20"/>
                <w:szCs w:val="20"/>
              </w:rPr>
              <w:t>Haier</w:t>
            </w:r>
          </w:p>
        </w:tc>
      </w:tr>
      <w:tr w:rsidR="00FB0D31" w:rsidRPr="00FB0D31" w14:paraId="4AC325DC" w14:textId="77777777" w:rsidTr="003507BF">
        <w:trPr>
          <w:trHeight w:val="412"/>
        </w:trPr>
        <w:tc>
          <w:tcPr>
            <w:tcW w:w="775" w:type="dxa"/>
            <w:vAlign w:val="center"/>
          </w:tcPr>
          <w:p w14:paraId="11DF4CEA" w14:textId="10A7CA8B" w:rsidR="00C96CE3" w:rsidRPr="00FB0D31" w:rsidRDefault="00C96CE3" w:rsidP="002E5B03">
            <w:pPr>
              <w:autoSpaceDE w:val="0"/>
              <w:autoSpaceDN w:val="0"/>
              <w:spacing w:before="170" w:after="0" w:line="240" w:lineRule="auto"/>
              <w:ind w:left="275"/>
              <w:rPr>
                <w:rFonts w:ascii="宋体" w:eastAsia="宋体" w:hAnsi="宋体" w:cs="宋体"/>
                <w:sz w:val="20"/>
                <w:szCs w:val="20"/>
              </w:rPr>
            </w:pPr>
            <w:r w:rsidRPr="00FB0D31">
              <w:rPr>
                <w:rFonts w:ascii="宋体" w:eastAsia="宋体" w:hAnsi="宋体" w:cs="宋体"/>
                <w:sz w:val="20"/>
                <w:szCs w:val="20"/>
              </w:rPr>
              <w:t>11</w:t>
            </w:r>
          </w:p>
        </w:tc>
        <w:tc>
          <w:tcPr>
            <w:tcW w:w="3903" w:type="dxa"/>
          </w:tcPr>
          <w:p w14:paraId="2D504092" w14:textId="1011F750" w:rsidR="00C96CE3" w:rsidRPr="00FB0D31" w:rsidRDefault="00C96CE3" w:rsidP="00E86FDD">
            <w:pPr>
              <w:autoSpaceDE w:val="0"/>
              <w:autoSpaceDN w:val="0"/>
              <w:spacing w:before="170" w:after="0" w:line="240" w:lineRule="auto"/>
              <w:ind w:left="104"/>
              <w:jc w:val="left"/>
              <w:rPr>
                <w:rFonts w:ascii="宋体" w:eastAsia="宋体" w:hAnsi="宋体" w:cs="宋体"/>
                <w:sz w:val="20"/>
                <w:szCs w:val="20"/>
              </w:rPr>
            </w:pPr>
            <w:r w:rsidRPr="00FB0D31">
              <w:rPr>
                <w:rFonts w:ascii="宋体" w:eastAsia="宋体" w:hAnsi="宋体" w:cs="宋体"/>
                <w:sz w:val="20"/>
                <w:szCs w:val="20"/>
              </w:rPr>
              <w:t>防火化学品柜/防火气瓶柜</w:t>
            </w:r>
          </w:p>
        </w:tc>
        <w:tc>
          <w:tcPr>
            <w:tcW w:w="5528" w:type="dxa"/>
            <w:vAlign w:val="center"/>
          </w:tcPr>
          <w:p w14:paraId="2DA269D7" w14:textId="49E19DE6" w:rsidR="00C96CE3" w:rsidRPr="00FB0D31" w:rsidRDefault="00C96CE3" w:rsidP="00E86FDD">
            <w:pPr>
              <w:autoSpaceDE w:val="0"/>
              <w:autoSpaceDN w:val="0"/>
              <w:spacing w:before="170" w:after="0" w:line="240" w:lineRule="auto"/>
              <w:ind w:left="103"/>
              <w:jc w:val="left"/>
              <w:rPr>
                <w:rFonts w:ascii="宋体" w:eastAsia="宋体" w:hAnsi="宋体" w:cs="宋体"/>
                <w:sz w:val="20"/>
                <w:szCs w:val="20"/>
              </w:rPr>
            </w:pPr>
            <w:r w:rsidRPr="00FB0D31">
              <w:rPr>
                <w:rFonts w:ascii="宋体" w:eastAsia="宋体" w:hAnsi="宋体" w:cs="宋体"/>
                <w:sz w:val="20"/>
                <w:szCs w:val="20"/>
              </w:rPr>
              <w:t>1.Duperthal；</w:t>
            </w:r>
            <w:proofErr w:type="gramStart"/>
            <w:r w:rsidRPr="00FB0D31">
              <w:rPr>
                <w:rFonts w:ascii="宋体" w:eastAsia="宋体" w:hAnsi="宋体" w:cs="宋体"/>
                <w:sz w:val="20"/>
                <w:szCs w:val="20"/>
              </w:rPr>
              <w:t>2.Asecos</w:t>
            </w:r>
            <w:proofErr w:type="gramEnd"/>
            <w:r w:rsidRPr="00FB0D31">
              <w:rPr>
                <w:rFonts w:ascii="宋体" w:eastAsia="宋体" w:hAnsi="宋体" w:cs="宋体"/>
                <w:sz w:val="20"/>
                <w:szCs w:val="20"/>
              </w:rPr>
              <w:t xml:space="preserve">；3.SYSBEL </w:t>
            </w:r>
          </w:p>
        </w:tc>
      </w:tr>
      <w:tr w:rsidR="00FB0D31" w:rsidRPr="00FB0D31" w14:paraId="3C9367DD" w14:textId="77777777" w:rsidTr="00B6027A">
        <w:trPr>
          <w:trHeight w:val="412"/>
        </w:trPr>
        <w:tc>
          <w:tcPr>
            <w:tcW w:w="10206" w:type="dxa"/>
            <w:gridSpan w:val="3"/>
            <w:vAlign w:val="center"/>
          </w:tcPr>
          <w:p w14:paraId="37582F6E" w14:textId="77777777" w:rsidR="009F0D27" w:rsidRPr="00FB0D31" w:rsidRDefault="009F0D27" w:rsidP="009F0D27">
            <w:pPr>
              <w:autoSpaceDE w:val="0"/>
              <w:autoSpaceDN w:val="0"/>
              <w:spacing w:before="170" w:after="0" w:line="240" w:lineRule="auto"/>
              <w:ind w:left="103"/>
              <w:jc w:val="left"/>
              <w:rPr>
                <w:rFonts w:ascii="宋体" w:eastAsia="宋体" w:hAnsi="宋体" w:cs="宋体"/>
                <w:sz w:val="20"/>
                <w:szCs w:val="20"/>
              </w:rPr>
            </w:pPr>
            <w:r w:rsidRPr="00FB0D31">
              <w:rPr>
                <w:rFonts w:ascii="宋体" w:eastAsia="宋体" w:hAnsi="宋体" w:cs="宋体" w:hint="eastAsia"/>
                <w:sz w:val="20"/>
                <w:szCs w:val="20"/>
              </w:rPr>
              <w:t>注：表中未列材料品牌不低于学校现有实验室使用同类材料等级。</w:t>
            </w:r>
          </w:p>
          <w:p w14:paraId="7460B1D6" w14:textId="4D20667B" w:rsidR="009F0D27" w:rsidRPr="00FB0D31" w:rsidRDefault="009F0D27" w:rsidP="009F0D27">
            <w:pPr>
              <w:autoSpaceDE w:val="0"/>
              <w:autoSpaceDN w:val="0"/>
              <w:spacing w:before="170" w:after="0" w:line="240" w:lineRule="auto"/>
              <w:ind w:left="103"/>
              <w:jc w:val="left"/>
              <w:rPr>
                <w:rFonts w:ascii="宋体" w:eastAsia="宋体" w:hAnsi="宋体" w:cs="宋体"/>
                <w:sz w:val="20"/>
                <w:szCs w:val="20"/>
              </w:rPr>
            </w:pPr>
            <w:r w:rsidRPr="00FB0D31">
              <w:rPr>
                <w:rFonts w:ascii="Segoe UI" w:hAnsi="Segoe UI" w:cs="Segoe UI"/>
                <w:szCs w:val="21"/>
              </w:rPr>
              <w:t>Note: The brand of materials not listed in the table shall not be lower than the grade of similar materials used in existing laboratories of the school.</w:t>
            </w:r>
          </w:p>
        </w:tc>
      </w:tr>
    </w:tbl>
    <w:p w14:paraId="3B905113" w14:textId="77777777" w:rsidR="00C96CE3" w:rsidRPr="00FB0D31" w:rsidRDefault="00C96CE3" w:rsidP="00C96CE3">
      <w:pPr>
        <w:autoSpaceDE w:val="0"/>
        <w:autoSpaceDN w:val="0"/>
        <w:spacing w:before="3" w:after="0" w:line="240" w:lineRule="auto"/>
        <w:jc w:val="left"/>
        <w:rPr>
          <w:rFonts w:ascii="宋体" w:eastAsia="宋体" w:hAnsi="宋体" w:cs="宋体"/>
          <w:sz w:val="22"/>
        </w:rPr>
      </w:pPr>
    </w:p>
    <w:p w14:paraId="240F22BA" w14:textId="77777777" w:rsidR="00C96CE3" w:rsidRPr="00FB0D31" w:rsidRDefault="00C96CE3" w:rsidP="00C96CE3">
      <w:pPr>
        <w:spacing w:line="240" w:lineRule="auto"/>
        <w:jc w:val="center"/>
        <w:rPr>
          <w:rFonts w:eastAsia="等线" w:cstheme="minorHAnsi"/>
          <w:b/>
          <w:bCs/>
        </w:rPr>
      </w:pPr>
    </w:p>
    <w:p w14:paraId="73B3FAC1" w14:textId="77777777" w:rsidR="00C96CE3" w:rsidRPr="00FB0D31" w:rsidRDefault="00C96CE3" w:rsidP="00C96CE3">
      <w:pPr>
        <w:spacing w:line="240" w:lineRule="auto"/>
        <w:jc w:val="center"/>
        <w:rPr>
          <w:rFonts w:cstheme="minorHAnsi"/>
          <w:b/>
          <w:sz w:val="24"/>
          <w:szCs w:val="24"/>
          <w:highlight w:val="lightGray"/>
        </w:rPr>
      </w:pPr>
    </w:p>
    <w:p w14:paraId="10A80D1A" w14:textId="33D95EAD" w:rsidR="00B60B0F" w:rsidRPr="00FB0D31" w:rsidRDefault="00B60B0F" w:rsidP="00B60B0F">
      <w:pPr>
        <w:autoSpaceDE w:val="0"/>
        <w:autoSpaceDN w:val="0"/>
        <w:spacing w:before="74" w:after="0" w:line="240" w:lineRule="auto"/>
        <w:ind w:left="364"/>
        <w:jc w:val="left"/>
        <w:rPr>
          <w:rFonts w:ascii="Segoe UI" w:hAnsi="Segoe UI" w:cs="Segoe UI"/>
        </w:rPr>
      </w:pPr>
    </w:p>
    <w:p w14:paraId="39356DEA" w14:textId="1A0B4DF4" w:rsidR="00C370FF" w:rsidRPr="00FB0D31" w:rsidRDefault="00C370FF" w:rsidP="00B60B0F">
      <w:pPr>
        <w:autoSpaceDE w:val="0"/>
        <w:autoSpaceDN w:val="0"/>
        <w:spacing w:before="74" w:after="0" w:line="240" w:lineRule="auto"/>
        <w:ind w:left="364"/>
        <w:jc w:val="left"/>
        <w:rPr>
          <w:rFonts w:ascii="宋体" w:eastAsia="宋体" w:hAnsi="宋体" w:cs="Times New Roman"/>
          <w:kern w:val="0"/>
          <w:sz w:val="24"/>
          <w:szCs w:val="24"/>
        </w:rPr>
      </w:pPr>
    </w:p>
    <w:sectPr w:rsidR="00C370FF" w:rsidRPr="00FB0D31" w:rsidSect="00C96CE3">
      <w:footerReference w:type="default" r:id="rId10"/>
      <w:pgSz w:w="12240" w:h="15840"/>
      <w:pgMar w:top="1280" w:right="1560" w:bottom="1480" w:left="780" w:header="0" w:footer="1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E6E23" w14:textId="77777777" w:rsidR="00511CA9" w:rsidRDefault="00511CA9">
      <w:pPr>
        <w:spacing w:after="0" w:line="240" w:lineRule="auto"/>
      </w:pPr>
      <w:r>
        <w:separator/>
      </w:r>
    </w:p>
  </w:endnote>
  <w:endnote w:type="continuationSeparator" w:id="0">
    <w:p w14:paraId="4F23124A" w14:textId="77777777" w:rsidR="00511CA9" w:rsidRDefault="00511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Intro-Book">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F51BF" w14:textId="77777777" w:rsidR="00C370FF" w:rsidRDefault="00000000">
    <w:pPr>
      <w:autoSpaceDE w:val="0"/>
      <w:autoSpaceDN w:val="0"/>
      <w:spacing w:after="0" w:line="14" w:lineRule="auto"/>
      <w:jc w:val="left"/>
      <w:rPr>
        <w:rFonts w:ascii="宋体" w:eastAsia="宋体" w:hAnsi="宋体" w:cs="宋体"/>
        <w:sz w:val="20"/>
      </w:rPr>
    </w:pPr>
    <w:r>
      <w:rPr>
        <w:rFonts w:ascii="宋体" w:eastAsia="宋体" w:hAnsi="宋体" w:cs="宋体"/>
        <w:noProof/>
        <w:sz w:val="22"/>
        <w:lang w:bidi="he-IL"/>
      </w:rPr>
      <mc:AlternateContent>
        <mc:Choice Requires="wps">
          <w:drawing>
            <wp:anchor distT="0" distB="0" distL="114300" distR="114300" simplePos="0" relativeHeight="251663360" behindDoc="1" locked="0" layoutInCell="1" allowOverlap="1" wp14:anchorId="7CF7BC5C" wp14:editId="470209C9">
              <wp:simplePos x="0" y="0"/>
              <wp:positionH relativeFrom="page">
                <wp:posOffset>3509645</wp:posOffset>
              </wp:positionH>
              <wp:positionV relativeFrom="page">
                <wp:posOffset>9099550</wp:posOffset>
              </wp:positionV>
              <wp:extent cx="250825" cy="132715"/>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250825" cy="132715"/>
                      </a:xfrm>
                      <a:prstGeom prst="rect">
                        <a:avLst/>
                      </a:prstGeom>
                      <a:noFill/>
                      <a:ln>
                        <a:noFill/>
                      </a:ln>
                    </wps:spPr>
                    <wps:txbx>
                      <w:txbxContent>
                        <w:p w14:paraId="12299195" w14:textId="77777777" w:rsidR="00C370FF" w:rsidRDefault="00000000">
                          <w:pPr>
                            <w:autoSpaceDE w:val="0"/>
                            <w:autoSpaceDN w:val="0"/>
                            <w:spacing w:after="0" w:line="209" w:lineRule="exact"/>
                            <w:ind w:left="60"/>
                            <w:jc w:val="left"/>
                            <w:rPr>
                              <w:rFonts w:ascii="宋体" w:eastAsia="宋体" w:hAnsi="宋体" w:cs="宋体"/>
                              <w:kern w:val="0"/>
                              <w:sz w:val="17"/>
                            </w:rPr>
                          </w:pPr>
                          <w:r>
                            <w:rPr>
                              <w:rFonts w:ascii="宋体" w:eastAsia="宋体" w:hAnsi="宋体" w:cs="宋体"/>
                              <w:kern w:val="0"/>
                              <w:sz w:val="22"/>
                            </w:rPr>
                            <w:fldChar w:fldCharType="begin"/>
                          </w:r>
                          <w:r>
                            <w:rPr>
                              <w:rFonts w:ascii="宋体" w:eastAsia="宋体" w:hAnsi="宋体" w:cs="宋体"/>
                              <w:kern w:val="0"/>
                              <w:sz w:val="17"/>
                            </w:rPr>
                            <w:instrText xml:space="preserve"> PAGE </w:instrText>
                          </w:r>
                          <w:r>
                            <w:rPr>
                              <w:rFonts w:ascii="宋体" w:eastAsia="宋体" w:hAnsi="宋体" w:cs="宋体"/>
                              <w:kern w:val="0"/>
                              <w:sz w:val="22"/>
                            </w:rPr>
                            <w:fldChar w:fldCharType="separate"/>
                          </w:r>
                          <w:r>
                            <w:rPr>
                              <w:rFonts w:ascii="宋体" w:eastAsia="宋体" w:hAnsi="宋体" w:cs="宋体"/>
                              <w:kern w:val="0"/>
                              <w:sz w:val="17"/>
                            </w:rPr>
                            <w:t>88</w:t>
                          </w:r>
                          <w:r>
                            <w:rPr>
                              <w:rFonts w:ascii="宋体" w:eastAsia="宋体" w:hAnsi="宋体" w:cs="宋体"/>
                              <w:kern w:val="0"/>
                              <w:sz w:val="22"/>
                            </w:rPr>
                            <w:fldChar w:fldCharType="end"/>
                          </w:r>
                          <w:r>
                            <w:rPr>
                              <w:rFonts w:ascii="宋体" w:eastAsia="宋体" w:hAnsi="宋体" w:cs="宋体"/>
                              <w:kern w:val="0"/>
                              <w:sz w:val="17"/>
                            </w:rPr>
                            <w:t xml:space="preserve"> </w:t>
                          </w:r>
                        </w:p>
                      </w:txbxContent>
                    </wps:txbx>
                    <wps:bodyPr lIns="0" tIns="0" rIns="0" bIns="0" upright="1"/>
                  </wps:wsp>
                </a:graphicData>
              </a:graphic>
            </wp:anchor>
          </w:drawing>
        </mc:Choice>
        <mc:Fallback>
          <w:pict>
            <v:shapetype w14:anchorId="7CF7BC5C" id="_x0000_t202" coordsize="21600,21600" o:spt="202" path="m,l,21600r21600,l21600,xe">
              <v:stroke joinstyle="miter"/>
              <v:path gradientshapeok="t" o:connecttype="rect"/>
            </v:shapetype>
            <v:shape id="文本框 47" o:spid="_x0000_s1026" type="#_x0000_t202" style="position:absolute;margin-left:276.35pt;margin-top:716.5pt;width:19.75pt;height:10.45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" filled="f" stroked="f">
              <v:textbox inset="0,0,0,0">
                <w:txbxContent>
                  <w:p w14:paraId="12299195" w14:textId="77777777" w:rsidR="00C370FF" w:rsidRDefault="00000000">
                    <w:pPr>
                      <w:autoSpaceDE w:val="0"/>
                      <w:autoSpaceDN w:val="0"/>
                      <w:spacing w:after="0" w:line="209" w:lineRule="exact"/>
                      <w:ind w:left="60"/>
                      <w:jc w:val="left"/>
                      <w:rPr>
                        <w:rFonts w:ascii="宋体" w:eastAsia="宋体" w:hAnsi="宋体" w:cs="宋体"/>
                        <w:kern w:val="0"/>
                        <w:sz w:val="17"/>
                      </w:rPr>
                    </w:pPr>
                    <w:r>
                      <w:rPr>
                        <w:rFonts w:ascii="宋体" w:eastAsia="宋体" w:hAnsi="宋体" w:cs="宋体"/>
                        <w:kern w:val="0"/>
                        <w:sz w:val="22"/>
                      </w:rPr>
                      <w:fldChar w:fldCharType="begin"/>
                    </w:r>
                    <w:r>
                      <w:rPr>
                        <w:rFonts w:ascii="宋体" w:eastAsia="宋体" w:hAnsi="宋体" w:cs="宋体"/>
                        <w:kern w:val="0"/>
                        <w:sz w:val="17"/>
                      </w:rPr>
                      <w:instrText xml:space="preserve"> PAGE </w:instrText>
                    </w:r>
                    <w:r>
                      <w:rPr>
                        <w:rFonts w:ascii="宋体" w:eastAsia="宋体" w:hAnsi="宋体" w:cs="宋体"/>
                        <w:kern w:val="0"/>
                        <w:sz w:val="22"/>
                      </w:rPr>
                      <w:fldChar w:fldCharType="separate"/>
                    </w:r>
                    <w:r>
                      <w:rPr>
                        <w:rFonts w:ascii="宋体" w:eastAsia="宋体" w:hAnsi="宋体" w:cs="宋体"/>
                        <w:kern w:val="0"/>
                        <w:sz w:val="17"/>
                      </w:rPr>
                      <w:t>88</w:t>
                    </w:r>
                    <w:r>
                      <w:rPr>
                        <w:rFonts w:ascii="宋体" w:eastAsia="宋体" w:hAnsi="宋体" w:cs="宋体"/>
                        <w:kern w:val="0"/>
                        <w:sz w:val="22"/>
                      </w:rPr>
                      <w:fldChar w:fldCharType="end"/>
                    </w:r>
                    <w:r>
                      <w:rPr>
                        <w:rFonts w:ascii="宋体" w:eastAsia="宋体" w:hAnsi="宋体" w:cs="宋体"/>
                        <w:kern w:val="0"/>
                        <w:sz w:val="17"/>
                      </w:rPr>
                      <w:t xml:space="preserve"> </w:t>
                    </w:r>
                  </w:p>
                </w:txbxContent>
              </v:textbox>
              <w10:wrap anchorx="page" anchory="page"/>
            </v:shape>
          </w:pict>
        </mc:Fallback>
      </mc:AlternateContent>
    </w:r>
    <w:r>
      <w:rPr>
        <w:rFonts w:ascii="宋体" w:eastAsia="宋体" w:hAnsi="宋体" w:cs="宋体"/>
        <w:noProof/>
        <w:sz w:val="22"/>
        <w:lang w:bidi="he-IL"/>
      </w:rPr>
      <mc:AlternateContent>
        <mc:Choice Requires="wps">
          <w:drawing>
            <wp:anchor distT="0" distB="0" distL="114300" distR="114300" simplePos="0" relativeHeight="251664384" behindDoc="1" locked="0" layoutInCell="1" allowOverlap="1" wp14:anchorId="343E414E" wp14:editId="535C2CA5">
              <wp:simplePos x="0" y="0"/>
              <wp:positionH relativeFrom="page">
                <wp:posOffset>617855</wp:posOffset>
              </wp:positionH>
              <wp:positionV relativeFrom="page">
                <wp:posOffset>9238615</wp:posOffset>
              </wp:positionV>
              <wp:extent cx="79375" cy="13271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79375" cy="132715"/>
                      </a:xfrm>
                      <a:prstGeom prst="rect">
                        <a:avLst/>
                      </a:prstGeom>
                      <a:noFill/>
                      <a:ln>
                        <a:noFill/>
                      </a:ln>
                    </wps:spPr>
                    <wps:txbx>
                      <w:txbxContent>
                        <w:p w14:paraId="4C6F0648" w14:textId="77777777" w:rsidR="00C370FF" w:rsidRDefault="00000000">
                          <w:pPr>
                            <w:autoSpaceDE w:val="0"/>
                            <w:autoSpaceDN w:val="0"/>
                            <w:spacing w:after="0" w:line="209" w:lineRule="exact"/>
                            <w:ind w:left="20"/>
                            <w:jc w:val="left"/>
                            <w:rPr>
                              <w:rFonts w:ascii="宋体" w:eastAsia="宋体" w:hAnsi="宋体" w:cs="宋体"/>
                              <w:kern w:val="0"/>
                              <w:sz w:val="17"/>
                            </w:rPr>
                          </w:pPr>
                          <w:r>
                            <w:rPr>
                              <w:rFonts w:ascii="宋体" w:eastAsia="宋体" w:hAnsi="宋体" w:cs="宋体"/>
                              <w:w w:val="99"/>
                              <w:kern w:val="0"/>
                              <w:sz w:val="17"/>
                            </w:rPr>
                            <w:t xml:space="preserve"> </w:t>
                          </w:r>
                        </w:p>
                      </w:txbxContent>
                    </wps:txbx>
                    <wps:bodyPr lIns="0" tIns="0" rIns="0" bIns="0" upright="1"/>
                  </wps:wsp>
                </a:graphicData>
              </a:graphic>
            </wp:anchor>
          </w:drawing>
        </mc:Choice>
        <mc:Fallback>
          <w:pict>
            <v:shape w14:anchorId="343E414E" id="文本框 48" o:spid="_x0000_s1027" type="#_x0000_t202" style="position:absolute;margin-left:48.65pt;margin-top:727.45pt;width:6.25pt;height:10.45pt;z-index:-2516520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" filled="f" stroked="f">
              <v:textbox inset="0,0,0,0">
                <w:txbxContent>
                  <w:p w14:paraId="4C6F0648" w14:textId="77777777" w:rsidR="00C370FF" w:rsidRDefault="00000000">
                    <w:pPr>
                      <w:autoSpaceDE w:val="0"/>
                      <w:autoSpaceDN w:val="0"/>
                      <w:spacing w:after="0" w:line="209" w:lineRule="exact"/>
                      <w:ind w:left="20"/>
                      <w:jc w:val="left"/>
                      <w:rPr>
                        <w:rFonts w:ascii="宋体" w:eastAsia="宋体" w:hAnsi="宋体" w:cs="宋体"/>
                        <w:kern w:val="0"/>
                        <w:sz w:val="17"/>
                      </w:rPr>
                    </w:pPr>
                    <w:r>
                      <w:rPr>
                        <w:rFonts w:ascii="宋体" w:eastAsia="宋体" w:hAnsi="宋体" w:cs="宋体"/>
                        <w:w w:val="99"/>
                        <w:kern w:val="0"/>
                        <w:sz w:val="17"/>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19ACC" w14:textId="77777777" w:rsidR="00511CA9" w:rsidRDefault="00511CA9">
      <w:pPr>
        <w:spacing w:after="0" w:line="240" w:lineRule="auto"/>
      </w:pPr>
      <w:r>
        <w:separator/>
      </w:r>
    </w:p>
  </w:footnote>
  <w:footnote w:type="continuationSeparator" w:id="0">
    <w:p w14:paraId="1105AAB7" w14:textId="77777777" w:rsidR="00511CA9" w:rsidRDefault="00511C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decimal"/>
      <w:lvlText w:val="%1."/>
      <w:lvlJc w:val="left"/>
      <w:pPr>
        <w:tabs>
          <w:tab w:val="num" w:pos="-14"/>
        </w:tabs>
        <w:ind w:left="78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3DC3BCE"/>
    <w:multiLevelType w:val="hybridMultilevel"/>
    <w:tmpl w:val="1B7CE818"/>
    <w:lvl w:ilvl="0" w:tplc="FFFFFFFF">
      <w:start w:val="1"/>
      <w:numFmt w:val="decimal"/>
      <w:lvlText w:val="(%1)"/>
      <w:lvlJc w:val="left"/>
      <w:pPr>
        <w:ind w:left="1140" w:hanging="360"/>
      </w:pPr>
      <w:rPr>
        <w:rFonts w:hint="eastAsia"/>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 w15:restartNumberingAfterBreak="0">
    <w:nsid w:val="04962EC6"/>
    <w:multiLevelType w:val="hybridMultilevel"/>
    <w:tmpl w:val="1B7CE818"/>
    <w:lvl w:ilvl="0" w:tplc="FFFFFFFF">
      <w:start w:val="1"/>
      <w:numFmt w:val="decimal"/>
      <w:lvlText w:val="(%1)"/>
      <w:lvlJc w:val="left"/>
      <w:pPr>
        <w:ind w:left="1140" w:hanging="360"/>
      </w:pPr>
      <w:rPr>
        <w:rFonts w:hint="eastAsia"/>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3" w15:restartNumberingAfterBreak="0">
    <w:nsid w:val="07D47357"/>
    <w:multiLevelType w:val="hybridMultilevel"/>
    <w:tmpl w:val="1FFC4B9A"/>
    <w:lvl w:ilvl="0" w:tplc="0C000015">
      <w:start w:val="1"/>
      <w:numFmt w:val="upperLetter"/>
      <w:lvlText w:val="%1."/>
      <w:lvlJc w:val="left"/>
      <w:pPr>
        <w:ind w:left="1378" w:hanging="360"/>
      </w:pPr>
    </w:lvl>
    <w:lvl w:ilvl="1" w:tplc="10000019" w:tentative="1">
      <w:start w:val="1"/>
      <w:numFmt w:val="lowerLetter"/>
      <w:lvlText w:val="%2."/>
      <w:lvlJc w:val="left"/>
      <w:pPr>
        <w:ind w:left="2098" w:hanging="360"/>
      </w:pPr>
    </w:lvl>
    <w:lvl w:ilvl="2" w:tplc="1000001B" w:tentative="1">
      <w:start w:val="1"/>
      <w:numFmt w:val="lowerRoman"/>
      <w:lvlText w:val="%3."/>
      <w:lvlJc w:val="right"/>
      <w:pPr>
        <w:ind w:left="2818" w:hanging="180"/>
      </w:pPr>
    </w:lvl>
    <w:lvl w:ilvl="3" w:tplc="1000000F" w:tentative="1">
      <w:start w:val="1"/>
      <w:numFmt w:val="decimal"/>
      <w:lvlText w:val="%4."/>
      <w:lvlJc w:val="left"/>
      <w:pPr>
        <w:ind w:left="3538" w:hanging="360"/>
      </w:pPr>
    </w:lvl>
    <w:lvl w:ilvl="4" w:tplc="10000019" w:tentative="1">
      <w:start w:val="1"/>
      <w:numFmt w:val="lowerLetter"/>
      <w:lvlText w:val="%5."/>
      <w:lvlJc w:val="left"/>
      <w:pPr>
        <w:ind w:left="4258" w:hanging="360"/>
      </w:pPr>
    </w:lvl>
    <w:lvl w:ilvl="5" w:tplc="1000001B" w:tentative="1">
      <w:start w:val="1"/>
      <w:numFmt w:val="lowerRoman"/>
      <w:lvlText w:val="%6."/>
      <w:lvlJc w:val="right"/>
      <w:pPr>
        <w:ind w:left="4978" w:hanging="180"/>
      </w:pPr>
    </w:lvl>
    <w:lvl w:ilvl="6" w:tplc="1000000F" w:tentative="1">
      <w:start w:val="1"/>
      <w:numFmt w:val="decimal"/>
      <w:lvlText w:val="%7."/>
      <w:lvlJc w:val="left"/>
      <w:pPr>
        <w:ind w:left="5698" w:hanging="360"/>
      </w:pPr>
    </w:lvl>
    <w:lvl w:ilvl="7" w:tplc="10000019" w:tentative="1">
      <w:start w:val="1"/>
      <w:numFmt w:val="lowerLetter"/>
      <w:lvlText w:val="%8."/>
      <w:lvlJc w:val="left"/>
      <w:pPr>
        <w:ind w:left="6418" w:hanging="360"/>
      </w:pPr>
    </w:lvl>
    <w:lvl w:ilvl="8" w:tplc="1000001B" w:tentative="1">
      <w:start w:val="1"/>
      <w:numFmt w:val="lowerRoman"/>
      <w:lvlText w:val="%9."/>
      <w:lvlJc w:val="right"/>
      <w:pPr>
        <w:ind w:left="7138" w:hanging="180"/>
      </w:pPr>
    </w:lvl>
  </w:abstractNum>
  <w:abstractNum w:abstractNumId="4" w15:restartNumberingAfterBreak="0">
    <w:nsid w:val="094121AC"/>
    <w:multiLevelType w:val="hybridMultilevel"/>
    <w:tmpl w:val="1B7CE818"/>
    <w:lvl w:ilvl="0" w:tplc="FFFFFFFF">
      <w:start w:val="1"/>
      <w:numFmt w:val="decimal"/>
      <w:lvlText w:val="(%1)"/>
      <w:lvlJc w:val="left"/>
      <w:pPr>
        <w:ind w:left="1140" w:hanging="360"/>
      </w:pPr>
      <w:rPr>
        <w:rFonts w:hint="eastAsia"/>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5" w15:restartNumberingAfterBreak="0">
    <w:nsid w:val="0F6559B1"/>
    <w:multiLevelType w:val="hybridMultilevel"/>
    <w:tmpl w:val="1B7CE818"/>
    <w:lvl w:ilvl="0" w:tplc="FFFFFFFF">
      <w:start w:val="1"/>
      <w:numFmt w:val="decimal"/>
      <w:lvlText w:val="(%1)"/>
      <w:lvlJc w:val="left"/>
      <w:pPr>
        <w:ind w:left="1140" w:hanging="360"/>
      </w:pPr>
      <w:rPr>
        <w:rFonts w:hint="eastAsia"/>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6" w15:restartNumberingAfterBreak="0">
    <w:nsid w:val="1C3018D4"/>
    <w:multiLevelType w:val="multilevel"/>
    <w:tmpl w:val="9AD0B8FA"/>
    <w:lvl w:ilvl="0">
      <w:start w:val="1"/>
      <w:numFmt w:val="upperLetter"/>
      <w:lvlText w:val="%1."/>
      <w:lvlJc w:val="left"/>
      <w:pPr>
        <w:tabs>
          <w:tab w:val="num" w:pos="840"/>
        </w:tabs>
        <w:ind w:left="1560" w:hanging="360"/>
      </w:pPr>
    </w:lvl>
    <w:lvl w:ilvl="1">
      <w:start w:val="1"/>
      <w:numFmt w:val="lowerLetter"/>
      <w:lvlText w:val="%2."/>
      <w:lvlJc w:val="left"/>
      <w:pPr>
        <w:tabs>
          <w:tab w:val="num" w:pos="840"/>
        </w:tabs>
        <w:ind w:left="2280" w:hanging="360"/>
      </w:pPr>
    </w:lvl>
    <w:lvl w:ilvl="2">
      <w:start w:val="1"/>
      <w:numFmt w:val="lowerRoman"/>
      <w:lvlText w:val="%3."/>
      <w:lvlJc w:val="right"/>
      <w:pPr>
        <w:tabs>
          <w:tab w:val="num" w:pos="840"/>
        </w:tabs>
        <w:ind w:left="3000" w:hanging="180"/>
      </w:pPr>
    </w:lvl>
    <w:lvl w:ilvl="3">
      <w:start w:val="1"/>
      <w:numFmt w:val="decimal"/>
      <w:lvlText w:val="%4."/>
      <w:lvlJc w:val="left"/>
      <w:pPr>
        <w:tabs>
          <w:tab w:val="num" w:pos="840"/>
        </w:tabs>
        <w:ind w:left="3720" w:hanging="360"/>
      </w:pPr>
    </w:lvl>
    <w:lvl w:ilvl="4">
      <w:start w:val="1"/>
      <w:numFmt w:val="lowerLetter"/>
      <w:lvlText w:val="%5."/>
      <w:lvlJc w:val="left"/>
      <w:pPr>
        <w:tabs>
          <w:tab w:val="num" w:pos="840"/>
        </w:tabs>
        <w:ind w:left="4440" w:hanging="360"/>
      </w:pPr>
    </w:lvl>
    <w:lvl w:ilvl="5">
      <w:start w:val="1"/>
      <w:numFmt w:val="lowerRoman"/>
      <w:lvlText w:val="%6."/>
      <w:lvlJc w:val="right"/>
      <w:pPr>
        <w:tabs>
          <w:tab w:val="num" w:pos="840"/>
        </w:tabs>
        <w:ind w:left="5160" w:hanging="180"/>
      </w:pPr>
    </w:lvl>
    <w:lvl w:ilvl="6">
      <w:start w:val="1"/>
      <w:numFmt w:val="decimal"/>
      <w:lvlText w:val="%7."/>
      <w:lvlJc w:val="left"/>
      <w:pPr>
        <w:tabs>
          <w:tab w:val="num" w:pos="840"/>
        </w:tabs>
        <w:ind w:left="5880" w:hanging="360"/>
      </w:pPr>
    </w:lvl>
    <w:lvl w:ilvl="7">
      <w:start w:val="1"/>
      <w:numFmt w:val="lowerLetter"/>
      <w:lvlText w:val="%8."/>
      <w:lvlJc w:val="left"/>
      <w:pPr>
        <w:tabs>
          <w:tab w:val="num" w:pos="840"/>
        </w:tabs>
        <w:ind w:left="6600" w:hanging="360"/>
      </w:pPr>
    </w:lvl>
    <w:lvl w:ilvl="8">
      <w:start w:val="1"/>
      <w:numFmt w:val="lowerRoman"/>
      <w:lvlText w:val="%9."/>
      <w:lvlJc w:val="right"/>
      <w:pPr>
        <w:tabs>
          <w:tab w:val="num" w:pos="840"/>
        </w:tabs>
        <w:ind w:left="7320" w:hanging="180"/>
      </w:pPr>
    </w:lvl>
  </w:abstractNum>
  <w:abstractNum w:abstractNumId="7" w15:restartNumberingAfterBreak="0">
    <w:nsid w:val="20093E85"/>
    <w:multiLevelType w:val="hybridMultilevel"/>
    <w:tmpl w:val="1B7CE818"/>
    <w:lvl w:ilvl="0" w:tplc="FFFFFFFF">
      <w:start w:val="1"/>
      <w:numFmt w:val="decimal"/>
      <w:lvlText w:val="(%1)"/>
      <w:lvlJc w:val="left"/>
      <w:pPr>
        <w:ind w:left="1140" w:hanging="360"/>
      </w:pPr>
      <w:rPr>
        <w:rFonts w:hint="eastAsia"/>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8" w15:restartNumberingAfterBreak="0">
    <w:nsid w:val="20456E2E"/>
    <w:multiLevelType w:val="singleLevel"/>
    <w:tmpl w:val="20456E2E"/>
    <w:lvl w:ilvl="0">
      <w:start w:val="18"/>
      <w:numFmt w:val="decimal"/>
      <w:suff w:val="space"/>
      <w:lvlText w:val="%1."/>
      <w:lvlJc w:val="left"/>
    </w:lvl>
  </w:abstractNum>
  <w:abstractNum w:abstractNumId="9" w15:restartNumberingAfterBreak="0">
    <w:nsid w:val="219101C2"/>
    <w:multiLevelType w:val="multilevel"/>
    <w:tmpl w:val="9ADED4AC"/>
    <w:lvl w:ilvl="0">
      <w:start w:val="1"/>
      <w:numFmt w:val="decimal"/>
      <w:lvlText w:val="(%1)"/>
      <w:lvlJc w:val="left"/>
      <w:pPr>
        <w:tabs>
          <w:tab w:val="num" w:pos="360"/>
        </w:tabs>
        <w:ind w:left="1080" w:hanging="360"/>
      </w:pPr>
      <w:rPr>
        <w:rFonts w:hint="eastAsia"/>
      </w:rPr>
    </w:lvl>
    <w:lvl w:ilvl="1">
      <w:start w:val="1"/>
      <w:numFmt w:val="decimal"/>
      <w:lvlText w:val="(%2)"/>
      <w:lvlJc w:val="left"/>
      <w:pPr>
        <w:ind w:left="1800" w:hanging="360"/>
      </w:pPr>
      <w:rPr>
        <w:rFonts w:hint="eastAsia"/>
      </w:r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10" w15:restartNumberingAfterBreak="0">
    <w:nsid w:val="316F1ED5"/>
    <w:multiLevelType w:val="hybridMultilevel"/>
    <w:tmpl w:val="1B7CE818"/>
    <w:lvl w:ilvl="0" w:tplc="FFFFFFFF">
      <w:start w:val="1"/>
      <w:numFmt w:val="decimal"/>
      <w:lvlText w:val="(%1)"/>
      <w:lvlJc w:val="left"/>
      <w:pPr>
        <w:ind w:left="1140" w:hanging="360"/>
      </w:pPr>
      <w:rPr>
        <w:rFonts w:hint="eastAsia"/>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1" w15:restartNumberingAfterBreak="0">
    <w:nsid w:val="36407B76"/>
    <w:multiLevelType w:val="hybridMultilevel"/>
    <w:tmpl w:val="7FF8C7B6"/>
    <w:lvl w:ilvl="0" w:tplc="0C000003">
      <w:start w:val="1"/>
      <w:numFmt w:val="bullet"/>
      <w:lvlText w:val="o"/>
      <w:lvlJc w:val="left"/>
      <w:pPr>
        <w:ind w:left="898" w:hanging="360"/>
      </w:pPr>
      <w:rPr>
        <w:rFonts w:ascii="Courier New" w:hAnsi="Courier New" w:cs="Courier New" w:hint="default"/>
      </w:rPr>
    </w:lvl>
    <w:lvl w:ilvl="1" w:tplc="10000019" w:tentative="1">
      <w:start w:val="1"/>
      <w:numFmt w:val="lowerLetter"/>
      <w:lvlText w:val="%2."/>
      <w:lvlJc w:val="left"/>
      <w:pPr>
        <w:ind w:left="1618" w:hanging="360"/>
      </w:pPr>
    </w:lvl>
    <w:lvl w:ilvl="2" w:tplc="1000001B" w:tentative="1">
      <w:start w:val="1"/>
      <w:numFmt w:val="lowerRoman"/>
      <w:lvlText w:val="%3."/>
      <w:lvlJc w:val="right"/>
      <w:pPr>
        <w:ind w:left="2338" w:hanging="180"/>
      </w:pPr>
    </w:lvl>
    <w:lvl w:ilvl="3" w:tplc="1000000F" w:tentative="1">
      <w:start w:val="1"/>
      <w:numFmt w:val="decimal"/>
      <w:lvlText w:val="%4."/>
      <w:lvlJc w:val="left"/>
      <w:pPr>
        <w:ind w:left="3058" w:hanging="360"/>
      </w:pPr>
    </w:lvl>
    <w:lvl w:ilvl="4" w:tplc="10000019" w:tentative="1">
      <w:start w:val="1"/>
      <w:numFmt w:val="lowerLetter"/>
      <w:lvlText w:val="%5."/>
      <w:lvlJc w:val="left"/>
      <w:pPr>
        <w:ind w:left="3778" w:hanging="360"/>
      </w:pPr>
    </w:lvl>
    <w:lvl w:ilvl="5" w:tplc="1000001B" w:tentative="1">
      <w:start w:val="1"/>
      <w:numFmt w:val="lowerRoman"/>
      <w:lvlText w:val="%6."/>
      <w:lvlJc w:val="right"/>
      <w:pPr>
        <w:ind w:left="4498" w:hanging="180"/>
      </w:pPr>
    </w:lvl>
    <w:lvl w:ilvl="6" w:tplc="1000000F" w:tentative="1">
      <w:start w:val="1"/>
      <w:numFmt w:val="decimal"/>
      <w:lvlText w:val="%7."/>
      <w:lvlJc w:val="left"/>
      <w:pPr>
        <w:ind w:left="5218" w:hanging="360"/>
      </w:pPr>
    </w:lvl>
    <w:lvl w:ilvl="7" w:tplc="10000019" w:tentative="1">
      <w:start w:val="1"/>
      <w:numFmt w:val="lowerLetter"/>
      <w:lvlText w:val="%8."/>
      <w:lvlJc w:val="left"/>
      <w:pPr>
        <w:ind w:left="5938" w:hanging="360"/>
      </w:pPr>
    </w:lvl>
    <w:lvl w:ilvl="8" w:tplc="1000001B" w:tentative="1">
      <w:start w:val="1"/>
      <w:numFmt w:val="lowerRoman"/>
      <w:lvlText w:val="%9."/>
      <w:lvlJc w:val="right"/>
      <w:pPr>
        <w:ind w:left="6658" w:hanging="180"/>
      </w:pPr>
    </w:lvl>
  </w:abstractNum>
  <w:abstractNum w:abstractNumId="12" w15:restartNumberingAfterBreak="0">
    <w:nsid w:val="377F44A0"/>
    <w:multiLevelType w:val="hybridMultilevel"/>
    <w:tmpl w:val="1B7CE818"/>
    <w:lvl w:ilvl="0" w:tplc="FFFFFFFF">
      <w:start w:val="1"/>
      <w:numFmt w:val="decimal"/>
      <w:lvlText w:val="(%1)"/>
      <w:lvlJc w:val="left"/>
      <w:pPr>
        <w:ind w:left="1140" w:hanging="360"/>
      </w:pPr>
      <w:rPr>
        <w:rFonts w:hint="eastAsia"/>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3" w15:restartNumberingAfterBreak="0">
    <w:nsid w:val="378E71C6"/>
    <w:multiLevelType w:val="hybridMultilevel"/>
    <w:tmpl w:val="BC824924"/>
    <w:lvl w:ilvl="0" w:tplc="0C000001">
      <w:start w:val="1"/>
      <w:numFmt w:val="bullet"/>
      <w:lvlText w:val=""/>
      <w:lvlJc w:val="left"/>
      <w:pPr>
        <w:ind w:left="898" w:hanging="360"/>
      </w:pPr>
      <w:rPr>
        <w:rFonts w:ascii="Symbol" w:hAnsi="Symbol" w:hint="default"/>
      </w:rPr>
    </w:lvl>
    <w:lvl w:ilvl="1" w:tplc="FFFFFFFF" w:tentative="1">
      <w:start w:val="1"/>
      <w:numFmt w:val="lowerLetter"/>
      <w:lvlText w:val="%2."/>
      <w:lvlJc w:val="left"/>
      <w:pPr>
        <w:ind w:left="1618" w:hanging="360"/>
      </w:pPr>
    </w:lvl>
    <w:lvl w:ilvl="2" w:tplc="FFFFFFFF" w:tentative="1">
      <w:start w:val="1"/>
      <w:numFmt w:val="lowerRoman"/>
      <w:lvlText w:val="%3."/>
      <w:lvlJc w:val="right"/>
      <w:pPr>
        <w:ind w:left="2338" w:hanging="180"/>
      </w:pPr>
    </w:lvl>
    <w:lvl w:ilvl="3" w:tplc="FFFFFFFF" w:tentative="1">
      <w:start w:val="1"/>
      <w:numFmt w:val="decimal"/>
      <w:lvlText w:val="%4."/>
      <w:lvlJc w:val="left"/>
      <w:pPr>
        <w:ind w:left="3058" w:hanging="360"/>
      </w:pPr>
    </w:lvl>
    <w:lvl w:ilvl="4" w:tplc="FFFFFFFF" w:tentative="1">
      <w:start w:val="1"/>
      <w:numFmt w:val="lowerLetter"/>
      <w:lvlText w:val="%5."/>
      <w:lvlJc w:val="left"/>
      <w:pPr>
        <w:ind w:left="3778" w:hanging="360"/>
      </w:pPr>
    </w:lvl>
    <w:lvl w:ilvl="5" w:tplc="FFFFFFFF" w:tentative="1">
      <w:start w:val="1"/>
      <w:numFmt w:val="lowerRoman"/>
      <w:lvlText w:val="%6."/>
      <w:lvlJc w:val="right"/>
      <w:pPr>
        <w:ind w:left="4498" w:hanging="180"/>
      </w:pPr>
    </w:lvl>
    <w:lvl w:ilvl="6" w:tplc="FFFFFFFF" w:tentative="1">
      <w:start w:val="1"/>
      <w:numFmt w:val="decimal"/>
      <w:lvlText w:val="%7."/>
      <w:lvlJc w:val="left"/>
      <w:pPr>
        <w:ind w:left="5218" w:hanging="360"/>
      </w:pPr>
    </w:lvl>
    <w:lvl w:ilvl="7" w:tplc="FFFFFFFF" w:tentative="1">
      <w:start w:val="1"/>
      <w:numFmt w:val="lowerLetter"/>
      <w:lvlText w:val="%8."/>
      <w:lvlJc w:val="left"/>
      <w:pPr>
        <w:ind w:left="5938" w:hanging="360"/>
      </w:pPr>
    </w:lvl>
    <w:lvl w:ilvl="8" w:tplc="FFFFFFFF" w:tentative="1">
      <w:start w:val="1"/>
      <w:numFmt w:val="lowerRoman"/>
      <w:lvlText w:val="%9."/>
      <w:lvlJc w:val="right"/>
      <w:pPr>
        <w:ind w:left="6658" w:hanging="180"/>
      </w:pPr>
    </w:lvl>
  </w:abstractNum>
  <w:abstractNum w:abstractNumId="14" w15:restartNumberingAfterBreak="0">
    <w:nsid w:val="3A87080C"/>
    <w:multiLevelType w:val="hybridMultilevel"/>
    <w:tmpl w:val="1B7CE818"/>
    <w:lvl w:ilvl="0" w:tplc="FFFFFFFF">
      <w:start w:val="1"/>
      <w:numFmt w:val="decimal"/>
      <w:lvlText w:val="(%1)"/>
      <w:lvlJc w:val="left"/>
      <w:pPr>
        <w:ind w:left="1140" w:hanging="360"/>
      </w:pPr>
      <w:rPr>
        <w:rFonts w:hint="eastAsia"/>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5" w15:restartNumberingAfterBreak="0">
    <w:nsid w:val="3AC00B70"/>
    <w:multiLevelType w:val="hybridMultilevel"/>
    <w:tmpl w:val="1B7CE818"/>
    <w:lvl w:ilvl="0" w:tplc="FFFFFFFF">
      <w:start w:val="1"/>
      <w:numFmt w:val="decimal"/>
      <w:lvlText w:val="(%1)"/>
      <w:lvlJc w:val="left"/>
      <w:pPr>
        <w:ind w:left="1140" w:hanging="360"/>
      </w:pPr>
      <w:rPr>
        <w:rFonts w:hint="eastAsia"/>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6" w15:restartNumberingAfterBreak="0">
    <w:nsid w:val="40524D8E"/>
    <w:multiLevelType w:val="hybridMultilevel"/>
    <w:tmpl w:val="24761DFA"/>
    <w:lvl w:ilvl="0" w:tplc="0C000001">
      <w:start w:val="1"/>
      <w:numFmt w:val="bullet"/>
      <w:lvlText w:val=""/>
      <w:lvlJc w:val="left"/>
      <w:pPr>
        <w:ind w:left="898" w:hanging="360"/>
      </w:pPr>
      <w:rPr>
        <w:rFonts w:ascii="Symbol" w:hAnsi="Symbol" w:hint="default"/>
      </w:rPr>
    </w:lvl>
    <w:lvl w:ilvl="1" w:tplc="10000003" w:tentative="1">
      <w:start w:val="1"/>
      <w:numFmt w:val="bullet"/>
      <w:lvlText w:val="o"/>
      <w:lvlJc w:val="left"/>
      <w:pPr>
        <w:ind w:left="1618" w:hanging="360"/>
      </w:pPr>
      <w:rPr>
        <w:rFonts w:ascii="Courier New" w:hAnsi="Courier New" w:cs="Courier New" w:hint="default"/>
      </w:rPr>
    </w:lvl>
    <w:lvl w:ilvl="2" w:tplc="10000005" w:tentative="1">
      <w:start w:val="1"/>
      <w:numFmt w:val="bullet"/>
      <w:lvlText w:val=""/>
      <w:lvlJc w:val="left"/>
      <w:pPr>
        <w:ind w:left="2338" w:hanging="360"/>
      </w:pPr>
      <w:rPr>
        <w:rFonts w:ascii="Wingdings" w:hAnsi="Wingdings" w:hint="default"/>
      </w:rPr>
    </w:lvl>
    <w:lvl w:ilvl="3" w:tplc="10000001" w:tentative="1">
      <w:start w:val="1"/>
      <w:numFmt w:val="bullet"/>
      <w:lvlText w:val=""/>
      <w:lvlJc w:val="left"/>
      <w:pPr>
        <w:ind w:left="3058" w:hanging="360"/>
      </w:pPr>
      <w:rPr>
        <w:rFonts w:ascii="Symbol" w:hAnsi="Symbol" w:hint="default"/>
      </w:rPr>
    </w:lvl>
    <w:lvl w:ilvl="4" w:tplc="10000003" w:tentative="1">
      <w:start w:val="1"/>
      <w:numFmt w:val="bullet"/>
      <w:lvlText w:val="o"/>
      <w:lvlJc w:val="left"/>
      <w:pPr>
        <w:ind w:left="3778" w:hanging="360"/>
      </w:pPr>
      <w:rPr>
        <w:rFonts w:ascii="Courier New" w:hAnsi="Courier New" w:cs="Courier New" w:hint="default"/>
      </w:rPr>
    </w:lvl>
    <w:lvl w:ilvl="5" w:tplc="10000005" w:tentative="1">
      <w:start w:val="1"/>
      <w:numFmt w:val="bullet"/>
      <w:lvlText w:val=""/>
      <w:lvlJc w:val="left"/>
      <w:pPr>
        <w:ind w:left="4498" w:hanging="360"/>
      </w:pPr>
      <w:rPr>
        <w:rFonts w:ascii="Wingdings" w:hAnsi="Wingdings" w:hint="default"/>
      </w:rPr>
    </w:lvl>
    <w:lvl w:ilvl="6" w:tplc="10000001" w:tentative="1">
      <w:start w:val="1"/>
      <w:numFmt w:val="bullet"/>
      <w:lvlText w:val=""/>
      <w:lvlJc w:val="left"/>
      <w:pPr>
        <w:ind w:left="5218" w:hanging="360"/>
      </w:pPr>
      <w:rPr>
        <w:rFonts w:ascii="Symbol" w:hAnsi="Symbol" w:hint="default"/>
      </w:rPr>
    </w:lvl>
    <w:lvl w:ilvl="7" w:tplc="10000003" w:tentative="1">
      <w:start w:val="1"/>
      <w:numFmt w:val="bullet"/>
      <w:lvlText w:val="o"/>
      <w:lvlJc w:val="left"/>
      <w:pPr>
        <w:ind w:left="5938" w:hanging="360"/>
      </w:pPr>
      <w:rPr>
        <w:rFonts w:ascii="Courier New" w:hAnsi="Courier New" w:cs="Courier New" w:hint="default"/>
      </w:rPr>
    </w:lvl>
    <w:lvl w:ilvl="8" w:tplc="10000005" w:tentative="1">
      <w:start w:val="1"/>
      <w:numFmt w:val="bullet"/>
      <w:lvlText w:val=""/>
      <w:lvlJc w:val="left"/>
      <w:pPr>
        <w:ind w:left="6658" w:hanging="360"/>
      </w:pPr>
      <w:rPr>
        <w:rFonts w:ascii="Wingdings" w:hAnsi="Wingdings" w:hint="default"/>
      </w:rPr>
    </w:lvl>
  </w:abstractNum>
  <w:abstractNum w:abstractNumId="17" w15:restartNumberingAfterBreak="0">
    <w:nsid w:val="4399157B"/>
    <w:multiLevelType w:val="hybridMultilevel"/>
    <w:tmpl w:val="1B7CE818"/>
    <w:lvl w:ilvl="0" w:tplc="FFFFFFFF">
      <w:start w:val="1"/>
      <w:numFmt w:val="decimal"/>
      <w:lvlText w:val="(%1)"/>
      <w:lvlJc w:val="left"/>
      <w:pPr>
        <w:ind w:left="1140" w:hanging="360"/>
      </w:pPr>
      <w:rPr>
        <w:rFonts w:hint="eastAsia"/>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8" w15:restartNumberingAfterBreak="0">
    <w:nsid w:val="4B7C09CD"/>
    <w:multiLevelType w:val="hybridMultilevel"/>
    <w:tmpl w:val="1B7CE818"/>
    <w:lvl w:ilvl="0" w:tplc="FFFFFFFF">
      <w:start w:val="1"/>
      <w:numFmt w:val="decimal"/>
      <w:lvlText w:val="(%1)"/>
      <w:lvlJc w:val="left"/>
      <w:pPr>
        <w:ind w:left="1140" w:hanging="360"/>
      </w:pPr>
      <w:rPr>
        <w:rFonts w:hint="eastAsia"/>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9" w15:restartNumberingAfterBreak="0">
    <w:nsid w:val="4E1D6C7C"/>
    <w:multiLevelType w:val="hybridMultilevel"/>
    <w:tmpl w:val="AD447C7E"/>
    <w:lvl w:ilvl="0" w:tplc="10000001">
      <w:start w:val="1"/>
      <w:numFmt w:val="bullet"/>
      <w:lvlText w:val=""/>
      <w:lvlJc w:val="left"/>
      <w:pPr>
        <w:ind w:left="898" w:hanging="360"/>
      </w:pPr>
      <w:rPr>
        <w:rFonts w:ascii="Symbol" w:hAnsi="Symbol" w:hint="default"/>
      </w:rPr>
    </w:lvl>
    <w:lvl w:ilvl="1" w:tplc="4DF043D2">
      <w:start w:val="4"/>
      <w:numFmt w:val="bullet"/>
      <w:lvlText w:val="▲"/>
      <w:lvlJc w:val="left"/>
      <w:pPr>
        <w:ind w:left="1618" w:hanging="360"/>
      </w:pPr>
      <w:rPr>
        <w:rFonts w:ascii="宋体" w:eastAsia="宋体" w:hAnsi="宋体" w:cstheme="minorBidi" w:hint="eastAsia"/>
      </w:rPr>
    </w:lvl>
    <w:lvl w:ilvl="2" w:tplc="1000001B" w:tentative="1">
      <w:start w:val="1"/>
      <w:numFmt w:val="lowerRoman"/>
      <w:lvlText w:val="%3."/>
      <w:lvlJc w:val="right"/>
      <w:pPr>
        <w:ind w:left="2338" w:hanging="180"/>
      </w:pPr>
    </w:lvl>
    <w:lvl w:ilvl="3" w:tplc="1000000F" w:tentative="1">
      <w:start w:val="1"/>
      <w:numFmt w:val="decimal"/>
      <w:lvlText w:val="%4."/>
      <w:lvlJc w:val="left"/>
      <w:pPr>
        <w:ind w:left="3058" w:hanging="360"/>
      </w:pPr>
    </w:lvl>
    <w:lvl w:ilvl="4" w:tplc="10000019" w:tentative="1">
      <w:start w:val="1"/>
      <w:numFmt w:val="lowerLetter"/>
      <w:lvlText w:val="%5."/>
      <w:lvlJc w:val="left"/>
      <w:pPr>
        <w:ind w:left="3778" w:hanging="360"/>
      </w:pPr>
    </w:lvl>
    <w:lvl w:ilvl="5" w:tplc="1000001B" w:tentative="1">
      <w:start w:val="1"/>
      <w:numFmt w:val="lowerRoman"/>
      <w:lvlText w:val="%6."/>
      <w:lvlJc w:val="right"/>
      <w:pPr>
        <w:ind w:left="4498" w:hanging="180"/>
      </w:pPr>
    </w:lvl>
    <w:lvl w:ilvl="6" w:tplc="1000000F" w:tentative="1">
      <w:start w:val="1"/>
      <w:numFmt w:val="decimal"/>
      <w:lvlText w:val="%7."/>
      <w:lvlJc w:val="left"/>
      <w:pPr>
        <w:ind w:left="5218" w:hanging="360"/>
      </w:pPr>
    </w:lvl>
    <w:lvl w:ilvl="7" w:tplc="10000019" w:tentative="1">
      <w:start w:val="1"/>
      <w:numFmt w:val="lowerLetter"/>
      <w:lvlText w:val="%8."/>
      <w:lvlJc w:val="left"/>
      <w:pPr>
        <w:ind w:left="5938" w:hanging="360"/>
      </w:pPr>
    </w:lvl>
    <w:lvl w:ilvl="8" w:tplc="1000001B" w:tentative="1">
      <w:start w:val="1"/>
      <w:numFmt w:val="lowerRoman"/>
      <w:lvlText w:val="%9."/>
      <w:lvlJc w:val="right"/>
      <w:pPr>
        <w:ind w:left="6658" w:hanging="180"/>
      </w:pPr>
    </w:lvl>
  </w:abstractNum>
  <w:abstractNum w:abstractNumId="20" w15:restartNumberingAfterBreak="0">
    <w:nsid w:val="4F5662B1"/>
    <w:multiLevelType w:val="hybridMultilevel"/>
    <w:tmpl w:val="1B7CE818"/>
    <w:lvl w:ilvl="0" w:tplc="FFFFFFFF">
      <w:start w:val="1"/>
      <w:numFmt w:val="decimal"/>
      <w:lvlText w:val="(%1)"/>
      <w:lvlJc w:val="left"/>
      <w:pPr>
        <w:ind w:left="1140" w:hanging="360"/>
      </w:pPr>
      <w:rPr>
        <w:rFonts w:hint="eastAsia"/>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1" w15:restartNumberingAfterBreak="0">
    <w:nsid w:val="56111B5B"/>
    <w:multiLevelType w:val="hybridMultilevel"/>
    <w:tmpl w:val="1B7CE818"/>
    <w:lvl w:ilvl="0" w:tplc="FFFFFFFF">
      <w:start w:val="1"/>
      <w:numFmt w:val="decimal"/>
      <w:lvlText w:val="(%1)"/>
      <w:lvlJc w:val="left"/>
      <w:pPr>
        <w:ind w:left="1140" w:hanging="360"/>
      </w:pPr>
      <w:rPr>
        <w:rFonts w:hint="eastAsia"/>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2" w15:restartNumberingAfterBreak="0">
    <w:nsid w:val="58033B5F"/>
    <w:multiLevelType w:val="hybridMultilevel"/>
    <w:tmpl w:val="1B7CE818"/>
    <w:lvl w:ilvl="0" w:tplc="FFFFFFFF">
      <w:start w:val="1"/>
      <w:numFmt w:val="decimal"/>
      <w:lvlText w:val="(%1)"/>
      <w:lvlJc w:val="left"/>
      <w:pPr>
        <w:ind w:left="1140" w:hanging="360"/>
      </w:pPr>
      <w:rPr>
        <w:rFonts w:hint="eastAsia"/>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3" w15:restartNumberingAfterBreak="0">
    <w:nsid w:val="5BEB7F0B"/>
    <w:multiLevelType w:val="hybridMultilevel"/>
    <w:tmpl w:val="5DE20528"/>
    <w:lvl w:ilvl="0" w:tplc="44BE7908">
      <w:start w:val="1"/>
      <w:numFmt w:val="decimal"/>
      <w:lvlText w:val="(%1)"/>
      <w:lvlJc w:val="left"/>
      <w:pPr>
        <w:ind w:left="1140" w:hanging="360"/>
      </w:pPr>
      <w:rPr>
        <w:rFonts w:hint="eastAsia"/>
      </w:rPr>
    </w:lvl>
    <w:lvl w:ilvl="1" w:tplc="10000019" w:tentative="1">
      <w:start w:val="1"/>
      <w:numFmt w:val="lowerLetter"/>
      <w:lvlText w:val="%2."/>
      <w:lvlJc w:val="left"/>
      <w:pPr>
        <w:ind w:left="1860" w:hanging="360"/>
      </w:pPr>
    </w:lvl>
    <w:lvl w:ilvl="2" w:tplc="1000001B" w:tentative="1">
      <w:start w:val="1"/>
      <w:numFmt w:val="lowerRoman"/>
      <w:lvlText w:val="%3."/>
      <w:lvlJc w:val="right"/>
      <w:pPr>
        <w:ind w:left="2580" w:hanging="180"/>
      </w:pPr>
    </w:lvl>
    <w:lvl w:ilvl="3" w:tplc="1000000F" w:tentative="1">
      <w:start w:val="1"/>
      <w:numFmt w:val="decimal"/>
      <w:lvlText w:val="%4."/>
      <w:lvlJc w:val="left"/>
      <w:pPr>
        <w:ind w:left="3300" w:hanging="360"/>
      </w:pPr>
    </w:lvl>
    <w:lvl w:ilvl="4" w:tplc="10000019" w:tentative="1">
      <w:start w:val="1"/>
      <w:numFmt w:val="lowerLetter"/>
      <w:lvlText w:val="%5."/>
      <w:lvlJc w:val="left"/>
      <w:pPr>
        <w:ind w:left="4020" w:hanging="360"/>
      </w:pPr>
    </w:lvl>
    <w:lvl w:ilvl="5" w:tplc="1000001B" w:tentative="1">
      <w:start w:val="1"/>
      <w:numFmt w:val="lowerRoman"/>
      <w:lvlText w:val="%6."/>
      <w:lvlJc w:val="right"/>
      <w:pPr>
        <w:ind w:left="4740" w:hanging="180"/>
      </w:pPr>
    </w:lvl>
    <w:lvl w:ilvl="6" w:tplc="1000000F" w:tentative="1">
      <w:start w:val="1"/>
      <w:numFmt w:val="decimal"/>
      <w:lvlText w:val="%7."/>
      <w:lvlJc w:val="left"/>
      <w:pPr>
        <w:ind w:left="5460" w:hanging="360"/>
      </w:pPr>
    </w:lvl>
    <w:lvl w:ilvl="7" w:tplc="10000019" w:tentative="1">
      <w:start w:val="1"/>
      <w:numFmt w:val="lowerLetter"/>
      <w:lvlText w:val="%8."/>
      <w:lvlJc w:val="left"/>
      <w:pPr>
        <w:ind w:left="6180" w:hanging="360"/>
      </w:pPr>
    </w:lvl>
    <w:lvl w:ilvl="8" w:tplc="1000001B" w:tentative="1">
      <w:start w:val="1"/>
      <w:numFmt w:val="lowerRoman"/>
      <w:lvlText w:val="%9."/>
      <w:lvlJc w:val="right"/>
      <w:pPr>
        <w:ind w:left="6900" w:hanging="180"/>
      </w:pPr>
    </w:lvl>
  </w:abstractNum>
  <w:abstractNum w:abstractNumId="24" w15:restartNumberingAfterBreak="0">
    <w:nsid w:val="5F324869"/>
    <w:multiLevelType w:val="hybridMultilevel"/>
    <w:tmpl w:val="1B7CE818"/>
    <w:lvl w:ilvl="0" w:tplc="FFFFFFFF">
      <w:start w:val="1"/>
      <w:numFmt w:val="decimal"/>
      <w:lvlText w:val="(%1)"/>
      <w:lvlJc w:val="left"/>
      <w:pPr>
        <w:ind w:left="1140" w:hanging="360"/>
      </w:pPr>
      <w:rPr>
        <w:rFonts w:hint="eastAsia"/>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5" w15:restartNumberingAfterBreak="0">
    <w:nsid w:val="62831942"/>
    <w:multiLevelType w:val="hybridMultilevel"/>
    <w:tmpl w:val="1B7CE818"/>
    <w:lvl w:ilvl="0" w:tplc="FFFFFFFF">
      <w:start w:val="1"/>
      <w:numFmt w:val="decimal"/>
      <w:lvlText w:val="(%1)"/>
      <w:lvlJc w:val="left"/>
      <w:pPr>
        <w:ind w:left="1140" w:hanging="360"/>
      </w:pPr>
      <w:rPr>
        <w:rFonts w:hint="eastAsia"/>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6" w15:restartNumberingAfterBreak="0">
    <w:nsid w:val="6AD00B7E"/>
    <w:multiLevelType w:val="hybridMultilevel"/>
    <w:tmpl w:val="147641DC"/>
    <w:lvl w:ilvl="0" w:tplc="0C000019">
      <w:start w:val="1"/>
      <w:numFmt w:val="lowerLetter"/>
      <w:lvlText w:val="%1."/>
      <w:lvlJc w:val="left"/>
      <w:pPr>
        <w:ind w:left="1560" w:hanging="360"/>
      </w:pPr>
    </w:lvl>
    <w:lvl w:ilvl="1" w:tplc="10000019" w:tentative="1">
      <w:start w:val="1"/>
      <w:numFmt w:val="lowerLetter"/>
      <w:lvlText w:val="%2."/>
      <w:lvlJc w:val="left"/>
      <w:pPr>
        <w:ind w:left="2280" w:hanging="360"/>
      </w:pPr>
    </w:lvl>
    <w:lvl w:ilvl="2" w:tplc="1000001B" w:tentative="1">
      <w:start w:val="1"/>
      <w:numFmt w:val="lowerRoman"/>
      <w:lvlText w:val="%3."/>
      <w:lvlJc w:val="right"/>
      <w:pPr>
        <w:ind w:left="3000" w:hanging="180"/>
      </w:pPr>
    </w:lvl>
    <w:lvl w:ilvl="3" w:tplc="1000000F" w:tentative="1">
      <w:start w:val="1"/>
      <w:numFmt w:val="decimal"/>
      <w:lvlText w:val="%4."/>
      <w:lvlJc w:val="left"/>
      <w:pPr>
        <w:ind w:left="3720" w:hanging="360"/>
      </w:pPr>
    </w:lvl>
    <w:lvl w:ilvl="4" w:tplc="10000019" w:tentative="1">
      <w:start w:val="1"/>
      <w:numFmt w:val="lowerLetter"/>
      <w:lvlText w:val="%5."/>
      <w:lvlJc w:val="left"/>
      <w:pPr>
        <w:ind w:left="4440" w:hanging="360"/>
      </w:pPr>
    </w:lvl>
    <w:lvl w:ilvl="5" w:tplc="1000001B" w:tentative="1">
      <w:start w:val="1"/>
      <w:numFmt w:val="lowerRoman"/>
      <w:lvlText w:val="%6."/>
      <w:lvlJc w:val="right"/>
      <w:pPr>
        <w:ind w:left="5160" w:hanging="180"/>
      </w:pPr>
    </w:lvl>
    <w:lvl w:ilvl="6" w:tplc="1000000F" w:tentative="1">
      <w:start w:val="1"/>
      <w:numFmt w:val="decimal"/>
      <w:lvlText w:val="%7."/>
      <w:lvlJc w:val="left"/>
      <w:pPr>
        <w:ind w:left="5880" w:hanging="360"/>
      </w:pPr>
    </w:lvl>
    <w:lvl w:ilvl="7" w:tplc="10000019" w:tentative="1">
      <w:start w:val="1"/>
      <w:numFmt w:val="lowerLetter"/>
      <w:lvlText w:val="%8."/>
      <w:lvlJc w:val="left"/>
      <w:pPr>
        <w:ind w:left="6600" w:hanging="360"/>
      </w:pPr>
    </w:lvl>
    <w:lvl w:ilvl="8" w:tplc="1000001B" w:tentative="1">
      <w:start w:val="1"/>
      <w:numFmt w:val="lowerRoman"/>
      <w:lvlText w:val="%9."/>
      <w:lvlJc w:val="right"/>
      <w:pPr>
        <w:ind w:left="7320" w:hanging="180"/>
      </w:pPr>
    </w:lvl>
  </w:abstractNum>
  <w:abstractNum w:abstractNumId="27" w15:restartNumberingAfterBreak="0">
    <w:nsid w:val="76474A33"/>
    <w:multiLevelType w:val="hybridMultilevel"/>
    <w:tmpl w:val="1B7CE818"/>
    <w:lvl w:ilvl="0" w:tplc="FFFFFFFF">
      <w:start w:val="1"/>
      <w:numFmt w:val="decimal"/>
      <w:lvlText w:val="(%1)"/>
      <w:lvlJc w:val="left"/>
      <w:pPr>
        <w:ind w:left="1140" w:hanging="360"/>
      </w:pPr>
      <w:rPr>
        <w:rFonts w:hint="eastAsia"/>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8" w15:restartNumberingAfterBreak="0">
    <w:nsid w:val="7B7C0EC1"/>
    <w:multiLevelType w:val="hybridMultilevel"/>
    <w:tmpl w:val="1B7CE818"/>
    <w:lvl w:ilvl="0" w:tplc="FFFFFFFF">
      <w:start w:val="1"/>
      <w:numFmt w:val="decimal"/>
      <w:lvlText w:val="(%1)"/>
      <w:lvlJc w:val="left"/>
      <w:pPr>
        <w:ind w:left="1140" w:hanging="360"/>
      </w:pPr>
      <w:rPr>
        <w:rFonts w:hint="eastAsia"/>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9" w15:restartNumberingAfterBreak="0">
    <w:nsid w:val="7C66337E"/>
    <w:multiLevelType w:val="hybridMultilevel"/>
    <w:tmpl w:val="1B7CE818"/>
    <w:lvl w:ilvl="0" w:tplc="FFFFFFFF">
      <w:start w:val="1"/>
      <w:numFmt w:val="decimal"/>
      <w:lvlText w:val="(%1)"/>
      <w:lvlJc w:val="left"/>
      <w:pPr>
        <w:ind w:left="1140" w:hanging="360"/>
      </w:pPr>
      <w:rPr>
        <w:rFonts w:hint="eastAsia"/>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30" w15:restartNumberingAfterBreak="0">
    <w:nsid w:val="7D283FD2"/>
    <w:multiLevelType w:val="hybridMultilevel"/>
    <w:tmpl w:val="1B7CE818"/>
    <w:lvl w:ilvl="0" w:tplc="FFFFFFFF">
      <w:start w:val="1"/>
      <w:numFmt w:val="decimal"/>
      <w:lvlText w:val="(%1)"/>
      <w:lvlJc w:val="left"/>
      <w:pPr>
        <w:ind w:left="1140" w:hanging="360"/>
      </w:pPr>
      <w:rPr>
        <w:rFonts w:hint="eastAsia"/>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31" w15:restartNumberingAfterBreak="0">
    <w:nsid w:val="7D767447"/>
    <w:multiLevelType w:val="hybridMultilevel"/>
    <w:tmpl w:val="4F724DF0"/>
    <w:lvl w:ilvl="0" w:tplc="0C000001">
      <w:start w:val="1"/>
      <w:numFmt w:val="bullet"/>
      <w:lvlText w:val=""/>
      <w:lvlJc w:val="left"/>
      <w:pPr>
        <w:ind w:left="898" w:hanging="360"/>
      </w:pPr>
      <w:rPr>
        <w:rFonts w:ascii="Symbol" w:hAnsi="Symbol" w:hint="default"/>
      </w:rPr>
    </w:lvl>
    <w:lvl w:ilvl="1" w:tplc="10000003" w:tentative="1">
      <w:start w:val="1"/>
      <w:numFmt w:val="bullet"/>
      <w:lvlText w:val="o"/>
      <w:lvlJc w:val="left"/>
      <w:pPr>
        <w:ind w:left="1618" w:hanging="360"/>
      </w:pPr>
      <w:rPr>
        <w:rFonts w:ascii="Courier New" w:hAnsi="Courier New" w:cs="Courier New" w:hint="default"/>
      </w:rPr>
    </w:lvl>
    <w:lvl w:ilvl="2" w:tplc="10000005" w:tentative="1">
      <w:start w:val="1"/>
      <w:numFmt w:val="bullet"/>
      <w:lvlText w:val=""/>
      <w:lvlJc w:val="left"/>
      <w:pPr>
        <w:ind w:left="2338" w:hanging="360"/>
      </w:pPr>
      <w:rPr>
        <w:rFonts w:ascii="Wingdings" w:hAnsi="Wingdings" w:hint="default"/>
      </w:rPr>
    </w:lvl>
    <w:lvl w:ilvl="3" w:tplc="10000001" w:tentative="1">
      <w:start w:val="1"/>
      <w:numFmt w:val="bullet"/>
      <w:lvlText w:val=""/>
      <w:lvlJc w:val="left"/>
      <w:pPr>
        <w:ind w:left="3058" w:hanging="360"/>
      </w:pPr>
      <w:rPr>
        <w:rFonts w:ascii="Symbol" w:hAnsi="Symbol" w:hint="default"/>
      </w:rPr>
    </w:lvl>
    <w:lvl w:ilvl="4" w:tplc="10000003" w:tentative="1">
      <w:start w:val="1"/>
      <w:numFmt w:val="bullet"/>
      <w:lvlText w:val="o"/>
      <w:lvlJc w:val="left"/>
      <w:pPr>
        <w:ind w:left="3778" w:hanging="360"/>
      </w:pPr>
      <w:rPr>
        <w:rFonts w:ascii="Courier New" w:hAnsi="Courier New" w:cs="Courier New" w:hint="default"/>
      </w:rPr>
    </w:lvl>
    <w:lvl w:ilvl="5" w:tplc="10000005" w:tentative="1">
      <w:start w:val="1"/>
      <w:numFmt w:val="bullet"/>
      <w:lvlText w:val=""/>
      <w:lvlJc w:val="left"/>
      <w:pPr>
        <w:ind w:left="4498" w:hanging="360"/>
      </w:pPr>
      <w:rPr>
        <w:rFonts w:ascii="Wingdings" w:hAnsi="Wingdings" w:hint="default"/>
      </w:rPr>
    </w:lvl>
    <w:lvl w:ilvl="6" w:tplc="10000001" w:tentative="1">
      <w:start w:val="1"/>
      <w:numFmt w:val="bullet"/>
      <w:lvlText w:val=""/>
      <w:lvlJc w:val="left"/>
      <w:pPr>
        <w:ind w:left="5218" w:hanging="360"/>
      </w:pPr>
      <w:rPr>
        <w:rFonts w:ascii="Symbol" w:hAnsi="Symbol" w:hint="default"/>
      </w:rPr>
    </w:lvl>
    <w:lvl w:ilvl="7" w:tplc="10000003" w:tentative="1">
      <w:start w:val="1"/>
      <w:numFmt w:val="bullet"/>
      <w:lvlText w:val="o"/>
      <w:lvlJc w:val="left"/>
      <w:pPr>
        <w:ind w:left="5938" w:hanging="360"/>
      </w:pPr>
      <w:rPr>
        <w:rFonts w:ascii="Courier New" w:hAnsi="Courier New" w:cs="Courier New" w:hint="default"/>
      </w:rPr>
    </w:lvl>
    <w:lvl w:ilvl="8" w:tplc="10000005" w:tentative="1">
      <w:start w:val="1"/>
      <w:numFmt w:val="bullet"/>
      <w:lvlText w:val=""/>
      <w:lvlJc w:val="left"/>
      <w:pPr>
        <w:ind w:left="6658" w:hanging="360"/>
      </w:pPr>
      <w:rPr>
        <w:rFonts w:ascii="Wingdings" w:hAnsi="Wingdings" w:hint="default"/>
      </w:rPr>
    </w:lvl>
  </w:abstractNum>
  <w:abstractNum w:abstractNumId="32" w15:restartNumberingAfterBreak="0">
    <w:nsid w:val="7F8726C9"/>
    <w:multiLevelType w:val="multilevel"/>
    <w:tmpl w:val="00000004"/>
    <w:lvl w:ilvl="0">
      <w:start w:val="1"/>
      <w:numFmt w:val="decimal"/>
      <w:lvlText w:val="%1."/>
      <w:lvlJc w:val="left"/>
      <w:pPr>
        <w:tabs>
          <w:tab w:val="num" w:pos="-14"/>
        </w:tabs>
        <w:ind w:left="78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959409839">
    <w:abstractNumId w:val="8"/>
  </w:num>
  <w:num w:numId="2" w16cid:durableId="307513728">
    <w:abstractNumId w:val="0"/>
  </w:num>
  <w:num w:numId="3" w16cid:durableId="2009940438">
    <w:abstractNumId w:val="19"/>
  </w:num>
  <w:num w:numId="4" w16cid:durableId="2102335724">
    <w:abstractNumId w:val="11"/>
  </w:num>
  <w:num w:numId="5" w16cid:durableId="1707631789">
    <w:abstractNumId w:val="3"/>
  </w:num>
  <w:num w:numId="6" w16cid:durableId="529341105">
    <w:abstractNumId w:val="32"/>
  </w:num>
  <w:num w:numId="7" w16cid:durableId="1010335502">
    <w:abstractNumId w:val="9"/>
  </w:num>
  <w:num w:numId="8" w16cid:durableId="258678551">
    <w:abstractNumId w:val="26"/>
  </w:num>
  <w:num w:numId="9" w16cid:durableId="1823768266">
    <w:abstractNumId w:val="23"/>
  </w:num>
  <w:num w:numId="10" w16cid:durableId="551886280">
    <w:abstractNumId w:val="18"/>
  </w:num>
  <w:num w:numId="11" w16cid:durableId="2072733503">
    <w:abstractNumId w:val="10"/>
  </w:num>
  <w:num w:numId="12" w16cid:durableId="2011638927">
    <w:abstractNumId w:val="4"/>
  </w:num>
  <w:num w:numId="13" w16cid:durableId="2038919575">
    <w:abstractNumId w:val="20"/>
  </w:num>
  <w:num w:numId="14" w16cid:durableId="700479276">
    <w:abstractNumId w:val="24"/>
  </w:num>
  <w:num w:numId="15" w16cid:durableId="518736638">
    <w:abstractNumId w:val="30"/>
  </w:num>
  <w:num w:numId="16" w16cid:durableId="1432122748">
    <w:abstractNumId w:val="27"/>
  </w:num>
  <w:num w:numId="17" w16cid:durableId="1852065377">
    <w:abstractNumId w:val="15"/>
  </w:num>
  <w:num w:numId="18" w16cid:durableId="1710258789">
    <w:abstractNumId w:val="22"/>
  </w:num>
  <w:num w:numId="19" w16cid:durableId="613679172">
    <w:abstractNumId w:val="5"/>
  </w:num>
  <w:num w:numId="20" w16cid:durableId="519245145">
    <w:abstractNumId w:val="1"/>
  </w:num>
  <w:num w:numId="21" w16cid:durableId="984119703">
    <w:abstractNumId w:val="21"/>
  </w:num>
  <w:num w:numId="22" w16cid:durableId="1972126276">
    <w:abstractNumId w:val="14"/>
  </w:num>
  <w:num w:numId="23" w16cid:durableId="6105831">
    <w:abstractNumId w:val="12"/>
  </w:num>
  <w:num w:numId="24" w16cid:durableId="995720061">
    <w:abstractNumId w:val="7"/>
  </w:num>
  <w:num w:numId="25" w16cid:durableId="565838281">
    <w:abstractNumId w:val="28"/>
  </w:num>
  <w:num w:numId="26" w16cid:durableId="414519465">
    <w:abstractNumId w:val="29"/>
  </w:num>
  <w:num w:numId="27" w16cid:durableId="883251328">
    <w:abstractNumId w:val="17"/>
  </w:num>
  <w:num w:numId="28" w16cid:durableId="763843625">
    <w:abstractNumId w:val="25"/>
  </w:num>
  <w:num w:numId="29" w16cid:durableId="288360340">
    <w:abstractNumId w:val="2"/>
  </w:num>
  <w:num w:numId="30" w16cid:durableId="883250006">
    <w:abstractNumId w:val="6"/>
  </w:num>
  <w:num w:numId="31" w16cid:durableId="474957837">
    <w:abstractNumId w:val="13"/>
  </w:num>
  <w:num w:numId="32" w16cid:durableId="1049453012">
    <w:abstractNumId w:val="16"/>
  </w:num>
  <w:num w:numId="33" w16cid:durableId="238946263">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898"/>
    <w:rsid w:val="000008B2"/>
    <w:rsid w:val="00010F1C"/>
    <w:rsid w:val="00021818"/>
    <w:rsid w:val="00041FE5"/>
    <w:rsid w:val="00064FC4"/>
    <w:rsid w:val="00080668"/>
    <w:rsid w:val="000B7BD3"/>
    <w:rsid w:val="000C0025"/>
    <w:rsid w:val="000D0C1E"/>
    <w:rsid w:val="000D3B70"/>
    <w:rsid w:val="000F6249"/>
    <w:rsid w:val="00102C35"/>
    <w:rsid w:val="00126BC6"/>
    <w:rsid w:val="00145164"/>
    <w:rsid w:val="0016194B"/>
    <w:rsid w:val="0019597C"/>
    <w:rsid w:val="001B1588"/>
    <w:rsid w:val="001C0A5B"/>
    <w:rsid w:val="001C41AF"/>
    <w:rsid w:val="001C6797"/>
    <w:rsid w:val="002075B3"/>
    <w:rsid w:val="00215692"/>
    <w:rsid w:val="00275DB0"/>
    <w:rsid w:val="00276F3F"/>
    <w:rsid w:val="002810B4"/>
    <w:rsid w:val="00291B8C"/>
    <w:rsid w:val="002967A5"/>
    <w:rsid w:val="002C06F8"/>
    <w:rsid w:val="002C60A7"/>
    <w:rsid w:val="002D167A"/>
    <w:rsid w:val="002D510D"/>
    <w:rsid w:val="002D5862"/>
    <w:rsid w:val="002E1482"/>
    <w:rsid w:val="002E5B03"/>
    <w:rsid w:val="002E6CC6"/>
    <w:rsid w:val="002F0A3D"/>
    <w:rsid w:val="003372BD"/>
    <w:rsid w:val="003507BF"/>
    <w:rsid w:val="00374E3C"/>
    <w:rsid w:val="003B6E32"/>
    <w:rsid w:val="003C717B"/>
    <w:rsid w:val="003D3994"/>
    <w:rsid w:val="003E4159"/>
    <w:rsid w:val="003E7CB8"/>
    <w:rsid w:val="003F7AE8"/>
    <w:rsid w:val="0044379F"/>
    <w:rsid w:val="0045313E"/>
    <w:rsid w:val="004635DE"/>
    <w:rsid w:val="004670DD"/>
    <w:rsid w:val="0047181A"/>
    <w:rsid w:val="00473945"/>
    <w:rsid w:val="00473C83"/>
    <w:rsid w:val="00481FF8"/>
    <w:rsid w:val="004A735B"/>
    <w:rsid w:val="004D21E5"/>
    <w:rsid w:val="004E2561"/>
    <w:rsid w:val="004E7ADC"/>
    <w:rsid w:val="004F595B"/>
    <w:rsid w:val="004F5D9E"/>
    <w:rsid w:val="00511CA9"/>
    <w:rsid w:val="005A2610"/>
    <w:rsid w:val="005F740F"/>
    <w:rsid w:val="00627898"/>
    <w:rsid w:val="0064487C"/>
    <w:rsid w:val="006707CF"/>
    <w:rsid w:val="006936C6"/>
    <w:rsid w:val="006A4D01"/>
    <w:rsid w:val="006B3709"/>
    <w:rsid w:val="006C0616"/>
    <w:rsid w:val="006C5CF9"/>
    <w:rsid w:val="006D3CDD"/>
    <w:rsid w:val="006E6C7A"/>
    <w:rsid w:val="006F531D"/>
    <w:rsid w:val="00711D6C"/>
    <w:rsid w:val="00721BF0"/>
    <w:rsid w:val="00732750"/>
    <w:rsid w:val="00733CE1"/>
    <w:rsid w:val="00756689"/>
    <w:rsid w:val="00761FC9"/>
    <w:rsid w:val="00765B0F"/>
    <w:rsid w:val="00787F15"/>
    <w:rsid w:val="00796DBD"/>
    <w:rsid w:val="007A171D"/>
    <w:rsid w:val="007B71AE"/>
    <w:rsid w:val="007C4C6D"/>
    <w:rsid w:val="007D2362"/>
    <w:rsid w:val="007D770B"/>
    <w:rsid w:val="007E65AA"/>
    <w:rsid w:val="0081594E"/>
    <w:rsid w:val="00853711"/>
    <w:rsid w:val="008554A0"/>
    <w:rsid w:val="00855DD0"/>
    <w:rsid w:val="00866C90"/>
    <w:rsid w:val="0089325F"/>
    <w:rsid w:val="008A1B95"/>
    <w:rsid w:val="008A23E5"/>
    <w:rsid w:val="008A5CB1"/>
    <w:rsid w:val="008C7129"/>
    <w:rsid w:val="008F2AFA"/>
    <w:rsid w:val="008F7FD1"/>
    <w:rsid w:val="009012A3"/>
    <w:rsid w:val="00901840"/>
    <w:rsid w:val="00912C2C"/>
    <w:rsid w:val="00922595"/>
    <w:rsid w:val="00923C6F"/>
    <w:rsid w:val="00926655"/>
    <w:rsid w:val="009457D4"/>
    <w:rsid w:val="009625C4"/>
    <w:rsid w:val="00965C60"/>
    <w:rsid w:val="009733B7"/>
    <w:rsid w:val="0098018A"/>
    <w:rsid w:val="0099205B"/>
    <w:rsid w:val="0099464E"/>
    <w:rsid w:val="009A5B07"/>
    <w:rsid w:val="009A7DEC"/>
    <w:rsid w:val="009C5CBE"/>
    <w:rsid w:val="009D4733"/>
    <w:rsid w:val="009F0D27"/>
    <w:rsid w:val="009F2D73"/>
    <w:rsid w:val="009F3502"/>
    <w:rsid w:val="00A3749A"/>
    <w:rsid w:val="00A42E74"/>
    <w:rsid w:val="00A80736"/>
    <w:rsid w:val="00A82210"/>
    <w:rsid w:val="00AA1BAB"/>
    <w:rsid w:val="00AD0365"/>
    <w:rsid w:val="00AF430F"/>
    <w:rsid w:val="00AF7595"/>
    <w:rsid w:val="00B37C02"/>
    <w:rsid w:val="00B60B0F"/>
    <w:rsid w:val="00B62AEC"/>
    <w:rsid w:val="00B64B08"/>
    <w:rsid w:val="00B72E37"/>
    <w:rsid w:val="00B9623D"/>
    <w:rsid w:val="00BA5840"/>
    <w:rsid w:val="00BC6C35"/>
    <w:rsid w:val="00BF0068"/>
    <w:rsid w:val="00BF11BC"/>
    <w:rsid w:val="00BF3289"/>
    <w:rsid w:val="00C162FC"/>
    <w:rsid w:val="00C27EE8"/>
    <w:rsid w:val="00C370FF"/>
    <w:rsid w:val="00C46514"/>
    <w:rsid w:val="00C51F36"/>
    <w:rsid w:val="00C874AE"/>
    <w:rsid w:val="00C96CE3"/>
    <w:rsid w:val="00CA7483"/>
    <w:rsid w:val="00CD10B1"/>
    <w:rsid w:val="00CD64F7"/>
    <w:rsid w:val="00CE2718"/>
    <w:rsid w:val="00CF3BFB"/>
    <w:rsid w:val="00CF760B"/>
    <w:rsid w:val="00D559D0"/>
    <w:rsid w:val="00D626F9"/>
    <w:rsid w:val="00D66B68"/>
    <w:rsid w:val="00D67A10"/>
    <w:rsid w:val="00D75EBD"/>
    <w:rsid w:val="00D85152"/>
    <w:rsid w:val="00DB3EAD"/>
    <w:rsid w:val="00DD2E9B"/>
    <w:rsid w:val="00DD48F3"/>
    <w:rsid w:val="00DE6BB7"/>
    <w:rsid w:val="00E306EE"/>
    <w:rsid w:val="00E3260D"/>
    <w:rsid w:val="00E35FBE"/>
    <w:rsid w:val="00E5365E"/>
    <w:rsid w:val="00E71A35"/>
    <w:rsid w:val="00E77B6C"/>
    <w:rsid w:val="00E83596"/>
    <w:rsid w:val="00E86FDD"/>
    <w:rsid w:val="00EB6555"/>
    <w:rsid w:val="00EB6BA4"/>
    <w:rsid w:val="00EC735D"/>
    <w:rsid w:val="00F163BE"/>
    <w:rsid w:val="00F2515D"/>
    <w:rsid w:val="00FB0D31"/>
    <w:rsid w:val="00FD06ED"/>
    <w:rsid w:val="00FD097B"/>
    <w:rsid w:val="00FD0D57"/>
    <w:rsid w:val="00FD518B"/>
    <w:rsid w:val="010E01BC"/>
    <w:rsid w:val="01A81E9F"/>
    <w:rsid w:val="01C11078"/>
    <w:rsid w:val="01E43180"/>
    <w:rsid w:val="05CF0A9E"/>
    <w:rsid w:val="07691822"/>
    <w:rsid w:val="08773C28"/>
    <w:rsid w:val="08B54A52"/>
    <w:rsid w:val="09FF6451"/>
    <w:rsid w:val="0C662E54"/>
    <w:rsid w:val="0D2B2BE9"/>
    <w:rsid w:val="0F1A3397"/>
    <w:rsid w:val="10543E4B"/>
    <w:rsid w:val="10C62212"/>
    <w:rsid w:val="10EA141E"/>
    <w:rsid w:val="124D2AE6"/>
    <w:rsid w:val="15001B9B"/>
    <w:rsid w:val="15CA417D"/>
    <w:rsid w:val="15E26FA9"/>
    <w:rsid w:val="193456A5"/>
    <w:rsid w:val="19D1590A"/>
    <w:rsid w:val="1AFE1A78"/>
    <w:rsid w:val="1B4A761E"/>
    <w:rsid w:val="1B5D230F"/>
    <w:rsid w:val="1D225999"/>
    <w:rsid w:val="1DB1063E"/>
    <w:rsid w:val="1E9C636D"/>
    <w:rsid w:val="21732089"/>
    <w:rsid w:val="22B80FE6"/>
    <w:rsid w:val="24C67BF5"/>
    <w:rsid w:val="24D6290A"/>
    <w:rsid w:val="258C165B"/>
    <w:rsid w:val="25C646AD"/>
    <w:rsid w:val="26D37473"/>
    <w:rsid w:val="29A557D6"/>
    <w:rsid w:val="29FF1513"/>
    <w:rsid w:val="2AEB6C94"/>
    <w:rsid w:val="2BA05C49"/>
    <w:rsid w:val="2CCA5E20"/>
    <w:rsid w:val="2D7C7EA2"/>
    <w:rsid w:val="2DC328F0"/>
    <w:rsid w:val="2DE0739F"/>
    <w:rsid w:val="2ECF6B2D"/>
    <w:rsid w:val="2F292F8E"/>
    <w:rsid w:val="305728BD"/>
    <w:rsid w:val="30EC7626"/>
    <w:rsid w:val="32152D08"/>
    <w:rsid w:val="32945A2C"/>
    <w:rsid w:val="32974EBB"/>
    <w:rsid w:val="34730274"/>
    <w:rsid w:val="352130BA"/>
    <w:rsid w:val="353350BA"/>
    <w:rsid w:val="35B17600"/>
    <w:rsid w:val="35FC4685"/>
    <w:rsid w:val="373533B9"/>
    <w:rsid w:val="37EC7036"/>
    <w:rsid w:val="383602D1"/>
    <w:rsid w:val="389B67AD"/>
    <w:rsid w:val="3BFA4B2F"/>
    <w:rsid w:val="3D93218F"/>
    <w:rsid w:val="3D9C03FD"/>
    <w:rsid w:val="3E8110F9"/>
    <w:rsid w:val="3FED0C41"/>
    <w:rsid w:val="404A10A7"/>
    <w:rsid w:val="41874F4D"/>
    <w:rsid w:val="431210EE"/>
    <w:rsid w:val="432A6681"/>
    <w:rsid w:val="450E1A07"/>
    <w:rsid w:val="45432D2E"/>
    <w:rsid w:val="46534CD6"/>
    <w:rsid w:val="485E0715"/>
    <w:rsid w:val="489A4FBC"/>
    <w:rsid w:val="493354FD"/>
    <w:rsid w:val="4DB10267"/>
    <w:rsid w:val="4E507DBC"/>
    <w:rsid w:val="50FA41CA"/>
    <w:rsid w:val="53D158E2"/>
    <w:rsid w:val="551863F3"/>
    <w:rsid w:val="574C4CD0"/>
    <w:rsid w:val="57EC0FEF"/>
    <w:rsid w:val="58C97AA0"/>
    <w:rsid w:val="59087EF5"/>
    <w:rsid w:val="59F06D56"/>
    <w:rsid w:val="5B03153F"/>
    <w:rsid w:val="5B251B4C"/>
    <w:rsid w:val="5CF83439"/>
    <w:rsid w:val="5E6D19E6"/>
    <w:rsid w:val="5FA37AA7"/>
    <w:rsid w:val="5FF2514F"/>
    <w:rsid w:val="60E17144"/>
    <w:rsid w:val="62E61DCD"/>
    <w:rsid w:val="65107E76"/>
    <w:rsid w:val="659004BA"/>
    <w:rsid w:val="659A4BD6"/>
    <w:rsid w:val="66316218"/>
    <w:rsid w:val="669278D7"/>
    <w:rsid w:val="677C4CC7"/>
    <w:rsid w:val="6A3A51D0"/>
    <w:rsid w:val="6AE638A4"/>
    <w:rsid w:val="6AFB4465"/>
    <w:rsid w:val="6BC54CE8"/>
    <w:rsid w:val="6E8D05BB"/>
    <w:rsid w:val="700619AA"/>
    <w:rsid w:val="725416AF"/>
    <w:rsid w:val="749D0162"/>
    <w:rsid w:val="74FF2989"/>
    <w:rsid w:val="7778610E"/>
    <w:rsid w:val="77CD09CC"/>
    <w:rsid w:val="785C281A"/>
    <w:rsid w:val="793B2D28"/>
    <w:rsid w:val="794C7443"/>
    <w:rsid w:val="7A4D7F1A"/>
    <w:rsid w:val="7A6748D2"/>
    <w:rsid w:val="7DC7063E"/>
    <w:rsid w:val="7DD558FA"/>
    <w:rsid w:val="7EBB0248"/>
    <w:rsid w:val="7EF9047C"/>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38E967C"/>
  <w15:docId w15:val="{21BC2252-34D1-45B1-8FA3-1427C08B9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IL"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unhideWhenUsed="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iPriority="0" w:unhideWhenUsed="1" w:qFormat="1"/>
    <w:lsdException w:name="Strong" w:uiPriority="0" w:qFormat="1"/>
    <w:lsdException w:name="Emphasis" w:uiPriority="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Default"/>
    <w:qFormat/>
    <w:pPr>
      <w:widowControl w:val="0"/>
      <w:jc w:val="both"/>
    </w:pPr>
    <w:rPr>
      <w:rFonts w:asciiTheme="minorHAnsi" w:eastAsiaTheme="minorEastAsia" w:hAnsiTheme="minorHAnsi" w:cstheme="minorBidi"/>
      <w:kern w:val="2"/>
      <w:sz w:val="21"/>
      <w:szCs w:val="22"/>
      <w:lang w:val="en-US"/>
    </w:rPr>
  </w:style>
  <w:style w:type="paragraph" w:styleId="Heading1">
    <w:name w:val="heading 1"/>
    <w:basedOn w:val="Normal"/>
    <w:next w:val="Normal"/>
    <w:link w:val="Heading1Char"/>
    <w:uiPriority w:val="1"/>
    <w:qFormat/>
    <w:pPr>
      <w:keepNext/>
      <w:keepLines/>
      <w:spacing w:line="576" w:lineRule="auto"/>
      <w:jc w:val="left"/>
      <w:outlineLvl w:val="0"/>
    </w:pPr>
    <w:rPr>
      <w:rFonts w:ascii="Times New Roman" w:eastAsia="宋体" w:hAnsi="Times New Roman" w:cs="Times New Roman"/>
      <w:b/>
      <w:bCs/>
      <w:kern w:val="44"/>
      <w:sz w:val="44"/>
      <w:szCs w:val="44"/>
    </w:rPr>
  </w:style>
  <w:style w:type="paragraph" w:styleId="Heading2">
    <w:name w:val="heading 2"/>
    <w:basedOn w:val="Normal"/>
    <w:next w:val="NormalIndent"/>
    <w:link w:val="Heading2Char"/>
    <w:uiPriority w:val="1"/>
    <w:qFormat/>
    <w:pPr>
      <w:keepNext/>
      <w:keepLines/>
      <w:adjustRightInd w:val="0"/>
      <w:spacing w:before="720" w:after="100" w:afterAutospacing="1" w:line="360" w:lineRule="auto"/>
      <w:ind w:left="1029" w:rightChars="400" w:right="840" w:hanging="720"/>
      <w:jc w:val="left"/>
      <w:outlineLvl w:val="1"/>
    </w:pPr>
    <w:rPr>
      <w:rFonts w:ascii="宋体" w:eastAsia="宋体" w:hAnsi="宋体" w:cs="宋体"/>
      <w:b/>
      <w:bCs/>
      <w:kern w:val="0"/>
      <w:sz w:val="28"/>
      <w:szCs w:val="28"/>
    </w:rPr>
  </w:style>
  <w:style w:type="paragraph" w:styleId="Heading3">
    <w:name w:val="heading 3"/>
    <w:basedOn w:val="Normal"/>
    <w:next w:val="Normal"/>
    <w:link w:val="Heading3Char"/>
    <w:uiPriority w:val="1"/>
    <w:qFormat/>
    <w:pPr>
      <w:keepNext/>
      <w:keepLines/>
      <w:adjustRightInd w:val="0"/>
      <w:spacing w:before="260" w:after="260" w:line="416" w:lineRule="atLeast"/>
      <w:textAlignment w:val="baseline"/>
      <w:outlineLvl w:val="2"/>
    </w:pPr>
    <w:rPr>
      <w:rFonts w:ascii="Times New Roman" w:eastAsia="宋体" w:hAnsi="Times New Roman" w:cs="Times New Roman"/>
      <w:b/>
      <w:bCs/>
      <w:kern w:val="0"/>
      <w:sz w:val="32"/>
      <w:szCs w:val="32"/>
    </w:rPr>
  </w:style>
  <w:style w:type="paragraph" w:styleId="Heading4">
    <w:name w:val="heading 4"/>
    <w:basedOn w:val="Normal"/>
    <w:next w:val="NormalIndent"/>
    <w:link w:val="Heading4Char"/>
    <w:uiPriority w:val="1"/>
    <w:qFormat/>
    <w:pPr>
      <w:keepNext/>
      <w:keepLines/>
      <w:spacing w:before="280" w:after="290" w:line="374" w:lineRule="auto"/>
      <w:outlineLvl w:val="3"/>
    </w:pPr>
    <w:rPr>
      <w:rFonts w:ascii="Arial" w:eastAsia="黑体" w:hAnsi="Arial" w:cs="Arial"/>
      <w:b/>
      <w:bCs/>
      <w:sz w:val="28"/>
      <w:szCs w:val="28"/>
    </w:rPr>
  </w:style>
  <w:style w:type="paragraph" w:styleId="Heading5">
    <w:name w:val="heading 5"/>
    <w:basedOn w:val="Normal"/>
    <w:next w:val="Normal"/>
    <w:link w:val="Heading5Char"/>
    <w:uiPriority w:val="1"/>
    <w:qFormat/>
    <w:rsid w:val="00C96CE3"/>
    <w:pPr>
      <w:autoSpaceDE w:val="0"/>
      <w:autoSpaceDN w:val="0"/>
      <w:spacing w:after="0" w:line="240" w:lineRule="auto"/>
      <w:ind w:left="372" w:hanging="207"/>
      <w:jc w:val="left"/>
      <w:outlineLvl w:val="4"/>
    </w:pPr>
    <w:rPr>
      <w:rFonts w:ascii="宋体" w:eastAsia="宋体" w:hAnsi="宋体" w:cs="宋体"/>
      <w:b/>
      <w:bCs/>
      <w:kern w:val="0"/>
      <w:sz w:val="19"/>
      <w:szCs w:val="19"/>
      <w:lang w:val="zh-CN" w:bidi="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pPr>
      <w:widowControl w:val="0"/>
      <w:autoSpaceDE w:val="0"/>
      <w:autoSpaceDN w:val="0"/>
      <w:adjustRightInd w:val="0"/>
    </w:pPr>
    <w:rPr>
      <w:rFonts w:ascii="宋体" w:hAnsi="Calibri" w:cs="宋体"/>
      <w:color w:val="000000"/>
      <w:sz w:val="24"/>
      <w:szCs w:val="24"/>
      <w:lang w:val="en-US"/>
    </w:rPr>
  </w:style>
  <w:style w:type="paragraph" w:styleId="NormalIndent">
    <w:name w:val="Normal Indent"/>
    <w:basedOn w:val="Normal"/>
    <w:uiPriority w:val="99"/>
    <w:unhideWhenUsed/>
    <w:qFormat/>
    <w:pPr>
      <w:widowControl/>
      <w:ind w:firstLine="420"/>
      <w:jc w:val="left"/>
    </w:pPr>
    <w:rPr>
      <w:rFonts w:ascii="Times New Roman" w:eastAsia="宋体" w:hAnsi="Times New Roman" w:cs="Times New Roman"/>
      <w:kern w:val="0"/>
      <w:szCs w:val="21"/>
    </w:rPr>
  </w:style>
  <w:style w:type="paragraph" w:styleId="Caption">
    <w:name w:val="caption"/>
    <w:basedOn w:val="Normal"/>
    <w:next w:val="Normal"/>
    <w:uiPriority w:val="99"/>
    <w:qFormat/>
    <w:rPr>
      <w:rFonts w:ascii="Arial" w:eastAsia="黑体" w:hAnsi="Arial" w:cs="Arial"/>
      <w:sz w:val="20"/>
      <w:szCs w:val="20"/>
    </w:rPr>
  </w:style>
  <w:style w:type="paragraph" w:styleId="CommentText">
    <w:name w:val="annotation text"/>
    <w:basedOn w:val="Normal"/>
    <w:link w:val="CommentTextChar"/>
    <w:qFormat/>
    <w:pPr>
      <w:widowControl/>
      <w:jc w:val="left"/>
    </w:pPr>
    <w:rPr>
      <w:kern w:val="0"/>
      <w:szCs w:val="20"/>
    </w:rPr>
  </w:style>
  <w:style w:type="paragraph" w:styleId="BodyText3">
    <w:name w:val="Body Text 3"/>
    <w:basedOn w:val="Normal"/>
    <w:link w:val="BodyText3Char"/>
    <w:uiPriority w:val="99"/>
    <w:unhideWhenUsed/>
    <w:qFormat/>
    <w:pPr>
      <w:spacing w:before="100" w:beforeAutospacing="1" w:after="120"/>
    </w:pPr>
    <w:rPr>
      <w:rFonts w:ascii="Times New Roman" w:eastAsia="宋体" w:hAnsi="Times New Roman" w:cs="Times New Roman"/>
      <w:sz w:val="16"/>
      <w:szCs w:val="16"/>
    </w:rPr>
  </w:style>
  <w:style w:type="paragraph" w:styleId="BodyText">
    <w:name w:val="Body Text"/>
    <w:basedOn w:val="Normal"/>
    <w:link w:val="BodyTextChar"/>
    <w:uiPriority w:val="1"/>
    <w:unhideWhenUsed/>
    <w:qFormat/>
    <w:pPr>
      <w:spacing w:before="100" w:beforeAutospacing="1"/>
    </w:pPr>
    <w:rPr>
      <w:rFonts w:ascii="Times New Roman" w:eastAsia="宋体" w:hAnsi="Times New Roman" w:cs="Times New Roman"/>
      <w:szCs w:val="21"/>
    </w:rPr>
  </w:style>
  <w:style w:type="paragraph" w:styleId="PlainText">
    <w:name w:val="Plain Text"/>
    <w:basedOn w:val="Normal"/>
    <w:link w:val="PlainTextChar"/>
    <w:unhideWhenUsed/>
    <w:qFormat/>
    <w:rPr>
      <w:rFonts w:ascii="宋体" w:eastAsia="宋体" w:hAnsi="Courier New" w:cs="宋体"/>
      <w:szCs w:val="21"/>
    </w:rPr>
  </w:style>
  <w:style w:type="paragraph" w:styleId="Date">
    <w:name w:val="Date"/>
    <w:basedOn w:val="Normal"/>
    <w:next w:val="Normal"/>
    <w:link w:val="DateChar"/>
    <w:uiPriority w:val="99"/>
    <w:unhideWhenUsed/>
    <w:qFormat/>
    <w:rPr>
      <w:rFonts w:ascii="宋体" w:eastAsia="宋体" w:hAnsi="宋体" w:cs="宋体"/>
      <w:kern w:val="0"/>
      <w:sz w:val="24"/>
      <w:szCs w:val="24"/>
    </w:r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unhideWhenUsed/>
    <w:qFormat/>
    <w:pPr>
      <w:widowControl/>
      <w:snapToGrid w:val="0"/>
      <w:jc w:val="left"/>
    </w:pPr>
    <w:rPr>
      <w:rFonts w:ascii="Times New Roman" w:eastAsia="宋体" w:hAnsi="Times New Roman" w:cs="Times New Roman"/>
      <w:kern w:val="0"/>
      <w:sz w:val="18"/>
      <w:szCs w:val="18"/>
    </w:rPr>
  </w:style>
  <w:style w:type="paragraph" w:styleId="Header">
    <w:name w:val="header"/>
    <w:basedOn w:val="Normal"/>
    <w:link w:val="HeaderChar"/>
    <w:unhideWhenUsed/>
    <w:qFormat/>
    <w:pPr>
      <w:widowControl/>
      <w:pBdr>
        <w:bottom w:val="single" w:sz="6" w:space="1" w:color="auto"/>
      </w:pBdr>
      <w:snapToGrid w:val="0"/>
      <w:jc w:val="center"/>
    </w:pPr>
    <w:rPr>
      <w:rFonts w:ascii="Times New Roman" w:eastAsia="宋体" w:hAnsi="Times New Roman" w:cs="Times New Roman"/>
      <w:kern w:val="0"/>
      <w:sz w:val="18"/>
      <w:szCs w:val="18"/>
    </w:rPr>
  </w:style>
  <w:style w:type="paragraph" w:styleId="TOC1">
    <w:name w:val="toc 1"/>
    <w:basedOn w:val="Normal"/>
    <w:next w:val="Normal"/>
    <w:uiPriority w:val="99"/>
    <w:unhideWhenUsed/>
    <w:qFormat/>
    <w:pPr>
      <w:widowControl/>
    </w:pPr>
    <w:rPr>
      <w:rFonts w:ascii="宋体" w:eastAsia="宋体" w:hAnsi="宋体" w:cs="宋体"/>
      <w:b/>
      <w:bCs/>
      <w:kern w:val="0"/>
      <w:szCs w:val="21"/>
    </w:rPr>
  </w:style>
  <w:style w:type="paragraph" w:styleId="IndexHeading">
    <w:name w:val="index heading"/>
    <w:basedOn w:val="Normal"/>
    <w:next w:val="Index1"/>
    <w:uiPriority w:val="99"/>
    <w:unhideWhenUsed/>
    <w:qFormat/>
    <w:rPr>
      <w:rFonts w:ascii="Times New Roman" w:eastAsia="宋体" w:hAnsi="Times New Roman" w:cs="Times New Roman"/>
      <w:szCs w:val="21"/>
    </w:rPr>
  </w:style>
  <w:style w:type="paragraph" w:styleId="Index1">
    <w:name w:val="index 1"/>
    <w:basedOn w:val="Normal"/>
    <w:next w:val="Normal"/>
    <w:uiPriority w:val="99"/>
    <w:unhideWhenUsed/>
    <w:qFormat/>
    <w:pPr>
      <w:widowControl/>
      <w:jc w:val="center"/>
    </w:pPr>
    <w:rPr>
      <w:rFonts w:ascii="宋体" w:eastAsia="宋体" w:hAnsi="宋体" w:cs="宋体"/>
      <w:b/>
      <w:bCs/>
      <w:spacing w:val="20"/>
      <w:kern w:val="0"/>
      <w:szCs w:val="21"/>
    </w:rPr>
  </w:style>
  <w:style w:type="paragraph" w:styleId="TOC2">
    <w:name w:val="toc 2"/>
    <w:basedOn w:val="Normal"/>
    <w:next w:val="Normal"/>
    <w:uiPriority w:val="99"/>
    <w:unhideWhenUsed/>
    <w:qFormat/>
    <w:pPr>
      <w:widowControl/>
      <w:spacing w:before="100" w:beforeAutospacing="1" w:after="100" w:afterAutospacing="1" w:line="480" w:lineRule="auto"/>
      <w:ind w:left="420" w:rightChars="116" w:right="244"/>
      <w:jc w:val="center"/>
    </w:pPr>
    <w:rPr>
      <w:rFonts w:ascii="宋体" w:eastAsia="宋体" w:hAnsi="宋体" w:cs="宋体"/>
      <w:b/>
      <w:bCs/>
      <w:kern w:val="0"/>
      <w:sz w:val="36"/>
      <w:szCs w:val="36"/>
    </w:rPr>
  </w:style>
  <w:style w:type="paragraph" w:styleId="NormalWeb">
    <w:name w:val="Normal (Web)"/>
    <w:basedOn w:val="Normal"/>
    <w:unhideWhenUsed/>
    <w:qFormat/>
    <w:pPr>
      <w:widowControl/>
      <w:spacing w:before="100" w:beforeAutospacing="1" w:after="100" w:afterAutospacing="1"/>
      <w:jc w:val="left"/>
    </w:pPr>
    <w:rPr>
      <w:rFonts w:ascii="宋体" w:eastAsia="宋体" w:hAnsi="宋体" w:cs="宋体"/>
      <w:kern w:val="0"/>
      <w:sz w:val="24"/>
      <w:szCs w:val="24"/>
    </w:rPr>
  </w:style>
  <w:style w:type="paragraph" w:styleId="CommentSubject">
    <w:name w:val="annotation subject"/>
    <w:basedOn w:val="CommentText"/>
    <w:next w:val="CommentText"/>
    <w:link w:val="CommentSubjectChar"/>
    <w:unhideWhenUsed/>
    <w:qFormat/>
    <w:pPr>
      <w:widowControl w:val="0"/>
      <w:spacing w:line="240" w:lineRule="auto"/>
      <w:jc w:val="both"/>
    </w:pPr>
    <w:rPr>
      <w:b/>
      <w:bCs/>
      <w:kern w:val="2"/>
      <w:sz w:val="20"/>
    </w:rPr>
  </w:style>
  <w:style w:type="paragraph" w:styleId="BodyTextFirstIndent">
    <w:name w:val="Body Text First Indent"/>
    <w:basedOn w:val="BodyText"/>
    <w:uiPriority w:val="99"/>
    <w:unhideWhenUsed/>
    <w:qFormat/>
    <w:pPr>
      <w:ind w:firstLineChars="100" w:firstLine="420"/>
    </w:pPr>
  </w:style>
  <w:style w:type="character" w:styleId="FollowedHyperlink">
    <w:name w:val="FollowedHyperlink"/>
    <w:basedOn w:val="DefaultParagraphFont"/>
    <w:unhideWhenUsed/>
    <w:qFormat/>
    <w:rPr>
      <w:color w:val="800080"/>
      <w:u w:val="single"/>
    </w:rPr>
  </w:style>
  <w:style w:type="character" w:styleId="Hyperlink">
    <w:name w:val="Hyperlink"/>
    <w:basedOn w:val="DefaultParagraphFont"/>
    <w:unhideWhenUsed/>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uiPriority w:val="99"/>
    <w:qFormat/>
    <w:rPr>
      <w:rFonts w:ascii="Times New Roman" w:eastAsia="宋体" w:hAnsi="Times New Roman" w:cs="Times New Roman"/>
      <w:b/>
      <w:bCs/>
      <w:kern w:val="44"/>
      <w:sz w:val="44"/>
      <w:szCs w:val="44"/>
    </w:rPr>
  </w:style>
  <w:style w:type="character" w:customStyle="1" w:styleId="Heading2Char">
    <w:name w:val="Heading 2 Char"/>
    <w:basedOn w:val="DefaultParagraphFont"/>
    <w:link w:val="Heading2"/>
    <w:uiPriority w:val="99"/>
    <w:qFormat/>
    <w:rPr>
      <w:rFonts w:ascii="宋体" w:eastAsia="宋体" w:hAnsi="宋体" w:cs="宋体"/>
      <w:b/>
      <w:bCs/>
      <w:kern w:val="0"/>
      <w:sz w:val="28"/>
      <w:szCs w:val="28"/>
    </w:rPr>
  </w:style>
  <w:style w:type="character" w:customStyle="1" w:styleId="Heading3Char">
    <w:name w:val="Heading 3 Char"/>
    <w:basedOn w:val="DefaultParagraphFont"/>
    <w:link w:val="Heading3"/>
    <w:uiPriority w:val="99"/>
    <w:qFormat/>
    <w:rPr>
      <w:rFonts w:ascii="Times New Roman" w:eastAsia="宋体" w:hAnsi="Times New Roman" w:cs="Times New Roman"/>
      <w:b/>
      <w:bCs/>
      <w:kern w:val="0"/>
      <w:sz w:val="32"/>
      <w:szCs w:val="32"/>
    </w:rPr>
  </w:style>
  <w:style w:type="character" w:customStyle="1" w:styleId="Heading4Char">
    <w:name w:val="Heading 4 Char"/>
    <w:basedOn w:val="DefaultParagraphFont"/>
    <w:link w:val="Heading4"/>
    <w:uiPriority w:val="99"/>
    <w:qFormat/>
    <w:rPr>
      <w:rFonts w:ascii="Arial" w:eastAsia="黑体" w:hAnsi="Arial" w:cs="Arial"/>
      <w:b/>
      <w:bCs/>
      <w:sz w:val="28"/>
      <w:szCs w:val="28"/>
    </w:rPr>
  </w:style>
  <w:style w:type="character" w:customStyle="1" w:styleId="BodyText3Char">
    <w:name w:val="Body Text 3 Char"/>
    <w:basedOn w:val="DefaultParagraphFont"/>
    <w:link w:val="BodyText3"/>
    <w:uiPriority w:val="99"/>
    <w:qFormat/>
    <w:rPr>
      <w:rFonts w:ascii="Times New Roman" w:eastAsia="宋体" w:hAnsi="Times New Roman" w:cs="Times New Roman"/>
      <w:sz w:val="16"/>
      <w:szCs w:val="16"/>
    </w:rPr>
  </w:style>
  <w:style w:type="character" w:customStyle="1" w:styleId="BodyTextChar">
    <w:name w:val="Body Text Char"/>
    <w:basedOn w:val="DefaultParagraphFont"/>
    <w:link w:val="BodyText"/>
    <w:uiPriority w:val="99"/>
    <w:qFormat/>
    <w:rPr>
      <w:rFonts w:ascii="Times New Roman" w:eastAsia="宋体" w:hAnsi="Times New Roman" w:cs="Times New Roman"/>
      <w:szCs w:val="21"/>
    </w:rPr>
  </w:style>
  <w:style w:type="paragraph" w:customStyle="1" w:styleId="11">
    <w:name w:val="正文11"/>
    <w:basedOn w:val="Normal"/>
    <w:qFormat/>
    <w:pPr>
      <w:widowControl/>
      <w:spacing w:line="300" w:lineRule="auto"/>
      <w:ind w:firstLineChars="200" w:firstLine="200"/>
    </w:pPr>
    <w:rPr>
      <w:rFonts w:ascii="Calibri" w:eastAsia="宋体" w:hAnsi="Calibri" w:cs="宋体"/>
      <w:szCs w:val="21"/>
    </w:rPr>
  </w:style>
  <w:style w:type="character" w:customStyle="1" w:styleId="PlainTextChar">
    <w:name w:val="Plain Text Char"/>
    <w:basedOn w:val="DefaultParagraphFont"/>
    <w:link w:val="PlainText"/>
    <w:qFormat/>
    <w:rPr>
      <w:rFonts w:ascii="宋体" w:eastAsia="宋体" w:hAnsi="Courier New" w:cs="宋体"/>
      <w:szCs w:val="21"/>
    </w:rPr>
  </w:style>
  <w:style w:type="character" w:customStyle="1" w:styleId="DateChar">
    <w:name w:val="Date Char"/>
    <w:basedOn w:val="DefaultParagraphFont"/>
    <w:link w:val="Date"/>
    <w:uiPriority w:val="99"/>
    <w:qFormat/>
    <w:rPr>
      <w:rFonts w:ascii="宋体" w:eastAsia="宋体" w:hAnsi="宋体" w:cs="宋体"/>
      <w:kern w:val="0"/>
      <w:sz w:val="24"/>
      <w:szCs w:val="24"/>
    </w:rPr>
  </w:style>
  <w:style w:type="paragraph" w:customStyle="1" w:styleId="5">
    <w:name w:val="题注5"/>
    <w:basedOn w:val="Normal"/>
    <w:next w:val="Caption"/>
    <w:qFormat/>
    <w:pPr>
      <w:jc w:val="center"/>
    </w:pPr>
    <w:rPr>
      <w:rFonts w:ascii="Times New Roman" w:eastAsia="宋体" w:hAnsi="Times New Roman" w:cs="Times New Roman"/>
      <w:b/>
      <w:bCs/>
      <w:color w:val="000000"/>
      <w:sz w:val="24"/>
      <w:szCs w:val="24"/>
    </w:rPr>
  </w:style>
  <w:style w:type="paragraph" w:customStyle="1" w:styleId="NewNewNewNewNew">
    <w:name w:val="正文 New New New New New"/>
    <w:basedOn w:val="Normal"/>
    <w:qFormat/>
    <w:rPr>
      <w:rFonts w:ascii="Times New Roman" w:eastAsia="宋体" w:hAnsi="Times New Roman" w:cs="Times New Roman"/>
      <w:szCs w:val="21"/>
    </w:rPr>
  </w:style>
  <w:style w:type="paragraph" w:customStyle="1" w:styleId="a">
    <w:name w:val="表格文字"/>
    <w:basedOn w:val="Normal"/>
    <w:qFormat/>
    <w:pPr>
      <w:spacing w:before="25" w:after="25"/>
      <w:jc w:val="left"/>
    </w:pPr>
    <w:rPr>
      <w:rFonts w:ascii="宋体" w:eastAsia="宋体" w:hAnsi="宋体" w:cs="宋体"/>
      <w:spacing w:val="10"/>
      <w:sz w:val="24"/>
      <w:szCs w:val="24"/>
    </w:rPr>
  </w:style>
  <w:style w:type="paragraph" w:customStyle="1" w:styleId="xl25">
    <w:name w:val="xl25"/>
    <w:basedOn w:val="Normal"/>
    <w:qFormat/>
    <w:pPr>
      <w:widowControl/>
      <w:pBdr>
        <w:bottom w:val="single" w:sz="4" w:space="0" w:color="auto"/>
        <w:right w:val="single" w:sz="4" w:space="0" w:color="auto"/>
      </w:pBdr>
      <w:spacing w:before="100" w:beforeAutospacing="1" w:after="100" w:afterAutospacing="1"/>
      <w:jc w:val="center"/>
    </w:pPr>
    <w:rPr>
      <w:rFonts w:ascii="宋体" w:eastAsia="宋体" w:hAnsi="宋体" w:cs="宋体"/>
      <w:szCs w:val="21"/>
    </w:rPr>
  </w:style>
  <w:style w:type="paragraph" w:customStyle="1" w:styleId="a0">
    <w:name w:val="图"/>
    <w:basedOn w:val="Normal"/>
    <w:qFormat/>
    <w:pPr>
      <w:keepNext/>
      <w:spacing w:before="60" w:after="60" w:line="300" w:lineRule="auto"/>
      <w:jc w:val="center"/>
      <w:textAlignment w:val="center"/>
    </w:pPr>
    <w:rPr>
      <w:rFonts w:ascii="宋体" w:eastAsia="宋体" w:hAnsi="宋体" w:cs="宋体"/>
      <w:spacing w:val="20"/>
      <w:sz w:val="24"/>
      <w:szCs w:val="24"/>
    </w:rPr>
  </w:style>
  <w:style w:type="paragraph" w:customStyle="1" w:styleId="4">
    <w:name w:val="题注4"/>
    <w:basedOn w:val="Normal"/>
    <w:next w:val="Caption"/>
    <w:qFormat/>
    <w:pPr>
      <w:spacing w:before="100" w:beforeAutospacing="1" w:after="100" w:afterAutospacing="1"/>
      <w:ind w:leftChars="-64" w:left="-132" w:rightChars="-50" w:right="-50" w:hanging="2"/>
      <w:jc w:val="center"/>
    </w:pPr>
    <w:rPr>
      <w:rFonts w:ascii="宋体" w:eastAsia="宋体" w:hAnsi="宋体" w:cs="宋体"/>
      <w:b/>
      <w:bCs/>
      <w:color w:val="FF0000"/>
      <w:szCs w:val="21"/>
    </w:rPr>
  </w:style>
  <w:style w:type="character" w:customStyle="1" w:styleId="HeaderChar">
    <w:name w:val="Header Char"/>
    <w:basedOn w:val="DefaultParagraphFont"/>
    <w:link w:val="Header"/>
    <w:uiPriority w:val="99"/>
    <w:qFormat/>
    <w:rPr>
      <w:rFonts w:ascii="Times New Roman" w:eastAsia="宋体" w:hAnsi="Times New Roman" w:cs="Times New Roman"/>
      <w:kern w:val="0"/>
      <w:sz w:val="18"/>
      <w:szCs w:val="18"/>
    </w:rPr>
  </w:style>
  <w:style w:type="character" w:customStyle="1" w:styleId="FooterChar">
    <w:name w:val="Footer Char"/>
    <w:basedOn w:val="DefaultParagraphFont"/>
    <w:link w:val="Footer"/>
    <w:uiPriority w:val="99"/>
    <w:qFormat/>
    <w:rPr>
      <w:rFonts w:ascii="Times New Roman" w:eastAsia="宋体" w:hAnsi="Times New Roman" w:cs="Times New Roman"/>
      <w:kern w:val="0"/>
      <w:sz w:val="18"/>
      <w:szCs w:val="18"/>
    </w:rPr>
  </w:style>
  <w:style w:type="character" w:customStyle="1" w:styleId="10">
    <w:name w:val="10"/>
    <w:basedOn w:val="DefaultParagraphFont"/>
    <w:qFormat/>
    <w:rPr>
      <w:rFonts w:ascii="Times New Roman" w:hAnsi="Times New Roman" w:cs="Times New Roman" w:hint="default"/>
    </w:rPr>
  </w:style>
  <w:style w:type="character" w:customStyle="1" w:styleId="15">
    <w:name w:val="15"/>
    <w:basedOn w:val="DefaultParagraphFont"/>
    <w:qFormat/>
    <w:rPr>
      <w:rFonts w:ascii="Times New Roman" w:hAnsi="Times New Roman" w:cs="Times New Roman" w:hint="default"/>
    </w:rPr>
  </w:style>
  <w:style w:type="character" w:customStyle="1" w:styleId="16">
    <w:name w:val="16"/>
    <w:basedOn w:val="DefaultParagraphFont"/>
    <w:qFormat/>
    <w:rPr>
      <w:rFonts w:ascii="Times New Roman" w:hAnsi="Times New Roman" w:cs="Times New Roman" w:hint="default"/>
      <w:color w:val="0000FF"/>
      <w:u w:val="single"/>
    </w:rPr>
  </w:style>
  <w:style w:type="character" w:customStyle="1" w:styleId="BalloonTextChar">
    <w:name w:val="Balloon Text Char"/>
    <w:basedOn w:val="DefaultParagraphFont"/>
    <w:link w:val="BalloonText"/>
    <w:qFormat/>
    <w:rPr>
      <w:sz w:val="18"/>
      <w:szCs w:val="18"/>
    </w:rPr>
  </w:style>
  <w:style w:type="paragraph" w:customStyle="1" w:styleId="xl27">
    <w:name w:val="xl27"/>
    <w:basedOn w:val="Normal"/>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Cs w:val="21"/>
    </w:rPr>
  </w:style>
  <w:style w:type="paragraph" w:styleId="ListParagraph">
    <w:name w:val="List Paragraph"/>
    <w:basedOn w:val="Normal"/>
    <w:uiPriority w:val="34"/>
    <w:qFormat/>
    <w:pPr>
      <w:ind w:firstLineChars="200" w:firstLine="420"/>
    </w:pPr>
  </w:style>
  <w:style w:type="paragraph" w:customStyle="1" w:styleId="3--1-152">
    <w:name w:val="3-正文-1-样式 行距: 1.5 倍行距 首行缩进:  2 字符"/>
    <w:basedOn w:val="Normal"/>
    <w:qFormat/>
    <w:pPr>
      <w:spacing w:line="360" w:lineRule="auto"/>
      <w:ind w:firstLineChars="202" w:firstLine="485"/>
    </w:pPr>
    <w:rPr>
      <w:rFonts w:ascii="华文仿宋" w:eastAsia="仿宋_GB2312" w:hAnsi="华文仿宋" w:cs="宋体"/>
      <w:sz w:val="24"/>
      <w:szCs w:val="20"/>
    </w:rPr>
  </w:style>
  <w:style w:type="character" w:customStyle="1" w:styleId="Char">
    <w:name w:val="纯文本 Char"/>
    <w:qFormat/>
    <w:rPr>
      <w:rFonts w:ascii="宋体" w:eastAsia="宋体" w:hAnsi="Courier New" w:cs="Courier New"/>
      <w:szCs w:val="21"/>
    </w:rPr>
  </w:style>
  <w:style w:type="character" w:customStyle="1" w:styleId="NormalCharacter">
    <w:name w:val="NormalCharacter"/>
    <w:qFormat/>
  </w:style>
  <w:style w:type="paragraph" w:customStyle="1" w:styleId="2">
    <w:name w:val="元正正文标题2"/>
    <w:basedOn w:val="Heading4"/>
    <w:qFormat/>
    <w:pPr>
      <w:keepNext w:val="0"/>
      <w:keepLines w:val="0"/>
      <w:adjustRightInd w:val="0"/>
      <w:snapToGrid w:val="0"/>
      <w:spacing w:before="0" w:after="0" w:line="300" w:lineRule="auto"/>
      <w:jc w:val="center"/>
      <w:outlineLvl w:val="9"/>
    </w:pPr>
    <w:rPr>
      <w:rFonts w:ascii="宋体" w:eastAsia="宋体" w:hAnsi="宋体"/>
    </w:rPr>
  </w:style>
  <w:style w:type="paragraph" w:styleId="NoSpacing">
    <w:name w:val="No Spacing"/>
    <w:uiPriority w:val="1"/>
    <w:qFormat/>
    <w:pPr>
      <w:widowControl w:val="0"/>
      <w:spacing w:after="0" w:line="240" w:lineRule="auto"/>
      <w:jc w:val="both"/>
    </w:pPr>
    <w:rPr>
      <w:rFonts w:asciiTheme="minorHAnsi" w:eastAsiaTheme="minorEastAsia" w:hAnsiTheme="minorHAnsi" w:cstheme="minorBidi"/>
      <w:kern w:val="2"/>
      <w:sz w:val="21"/>
      <w:szCs w:val="22"/>
      <w:lang w:val="en-US"/>
    </w:rPr>
  </w:style>
  <w:style w:type="character" w:customStyle="1" w:styleId="CommentTextChar">
    <w:name w:val="Comment Text Char"/>
    <w:basedOn w:val="DefaultParagraphFont"/>
    <w:link w:val="CommentText"/>
    <w:qFormat/>
    <w:rPr>
      <w:rFonts w:asciiTheme="minorHAnsi" w:eastAsiaTheme="minorEastAsia" w:hAnsiTheme="minorHAnsi" w:cstheme="minorBidi"/>
      <w:sz w:val="21"/>
      <w:lang w:bidi="ar-SA"/>
    </w:rPr>
  </w:style>
  <w:style w:type="character" w:customStyle="1" w:styleId="CommentSubjectChar">
    <w:name w:val="Comment Subject Char"/>
    <w:basedOn w:val="CommentTextChar"/>
    <w:link w:val="CommentSubject"/>
    <w:qFormat/>
    <w:rPr>
      <w:rFonts w:asciiTheme="minorHAnsi" w:eastAsiaTheme="minorEastAsia" w:hAnsiTheme="minorHAnsi" w:cstheme="minorBidi"/>
      <w:b/>
      <w:bCs/>
      <w:kern w:val="2"/>
      <w:sz w:val="21"/>
      <w:lang w:bidi="ar-SA"/>
    </w:rPr>
  </w:style>
  <w:style w:type="character" w:customStyle="1" w:styleId="Heading5Char">
    <w:name w:val="Heading 5 Char"/>
    <w:basedOn w:val="DefaultParagraphFont"/>
    <w:link w:val="Heading5"/>
    <w:uiPriority w:val="1"/>
    <w:rsid w:val="00C96CE3"/>
    <w:rPr>
      <w:rFonts w:ascii="宋体" w:hAnsi="宋体" w:cs="宋体"/>
      <w:b/>
      <w:bCs/>
      <w:sz w:val="19"/>
      <w:szCs w:val="19"/>
      <w:lang w:val="zh-CN" w:bidi="zh-CN"/>
    </w:rPr>
  </w:style>
  <w:style w:type="table" w:styleId="TableGrid">
    <w:name w:val="Table Grid"/>
    <w:basedOn w:val="TableNormal"/>
    <w:qFormat/>
    <w:rsid w:val="00C96CE3"/>
    <w:pPr>
      <w:widowControl w:val="0"/>
      <w:spacing w:after="0" w:line="240" w:lineRule="auto"/>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C96CE3"/>
    <w:rPr>
      <w:b/>
    </w:rPr>
  </w:style>
  <w:style w:type="character" w:styleId="Emphasis">
    <w:name w:val="Emphasis"/>
    <w:qFormat/>
    <w:rsid w:val="00C96CE3"/>
  </w:style>
  <w:style w:type="character" w:customStyle="1" w:styleId="time">
    <w:name w:val="time"/>
    <w:qFormat/>
    <w:rsid w:val="00C96CE3"/>
  </w:style>
  <w:style w:type="character" w:customStyle="1" w:styleId="class">
    <w:name w:val="class"/>
    <w:qFormat/>
    <w:rsid w:val="00C96CE3"/>
  </w:style>
  <w:style w:type="character" w:customStyle="1" w:styleId="hits">
    <w:name w:val="hits"/>
    <w:qFormat/>
    <w:rsid w:val="00C96CE3"/>
  </w:style>
  <w:style w:type="character" w:customStyle="1" w:styleId="Other1">
    <w:name w:val="Other|1_"/>
    <w:link w:val="Other10"/>
    <w:rsid w:val="00C96CE3"/>
    <w:rPr>
      <w:rFonts w:ascii="宋体" w:hAnsi="宋体" w:cs="宋体"/>
      <w:sz w:val="13"/>
      <w:szCs w:val="13"/>
      <w:lang w:val="zh-TW" w:eastAsia="zh-TW" w:bidi="zh-TW"/>
    </w:rPr>
  </w:style>
  <w:style w:type="paragraph" w:customStyle="1" w:styleId="Other10">
    <w:name w:val="Other|1"/>
    <w:basedOn w:val="Normal"/>
    <w:link w:val="Other1"/>
    <w:rsid w:val="00C96CE3"/>
    <w:pPr>
      <w:spacing w:after="0" w:line="240" w:lineRule="auto"/>
      <w:jc w:val="left"/>
    </w:pPr>
    <w:rPr>
      <w:rFonts w:ascii="宋体" w:eastAsia="宋体" w:hAnsi="宋体" w:cs="宋体"/>
      <w:kern w:val="0"/>
      <w:sz w:val="13"/>
      <w:szCs w:val="13"/>
      <w:lang w:val="zh-TW" w:eastAsia="zh-TW" w:bidi="zh-TW"/>
    </w:rPr>
  </w:style>
  <w:style w:type="paragraph" w:customStyle="1" w:styleId="NewNewNewNewNewNewNewNew">
    <w:name w:val="正文 New New New New New New New New"/>
    <w:qFormat/>
    <w:rsid w:val="00C96CE3"/>
    <w:pPr>
      <w:shd w:val="solid" w:color="auto" w:fill="auto"/>
      <w:spacing w:after="0" w:line="240" w:lineRule="auto"/>
      <w:jc w:val="both"/>
    </w:pPr>
    <w:rPr>
      <w:sz w:val="21"/>
      <w:szCs w:val="21"/>
      <w:lang w:val="en-US"/>
    </w:rPr>
  </w:style>
  <w:style w:type="paragraph" w:customStyle="1" w:styleId="TableParagraph">
    <w:name w:val="Table Paragraph"/>
    <w:basedOn w:val="Normal"/>
    <w:uiPriority w:val="1"/>
    <w:qFormat/>
    <w:rsid w:val="00C96CE3"/>
    <w:pPr>
      <w:autoSpaceDE w:val="0"/>
      <w:autoSpaceDN w:val="0"/>
      <w:spacing w:after="0" w:line="240" w:lineRule="auto"/>
      <w:jc w:val="left"/>
    </w:pPr>
    <w:rPr>
      <w:rFonts w:ascii="宋体" w:eastAsia="宋体" w:hAnsi="宋体" w:cs="宋体"/>
      <w:kern w:val="0"/>
      <w:sz w:val="22"/>
      <w:lang w:val="zh-CN" w:bidi="zh-CN"/>
    </w:rPr>
  </w:style>
  <w:style w:type="paragraph" w:customStyle="1" w:styleId="ListParagraph1">
    <w:name w:val="List Paragraph1"/>
    <w:basedOn w:val="Normal"/>
    <w:qFormat/>
    <w:rsid w:val="00C96CE3"/>
    <w:pPr>
      <w:autoSpaceDE w:val="0"/>
      <w:autoSpaceDN w:val="0"/>
      <w:spacing w:after="0" w:line="360" w:lineRule="auto"/>
      <w:ind w:firstLineChars="200" w:firstLine="420"/>
      <w:jc w:val="left"/>
    </w:pPr>
    <w:rPr>
      <w:rFonts w:ascii="Calibri" w:eastAsia="宋体" w:hAnsi="Calibri" w:cs="宋体"/>
      <w:kern w:val="0"/>
      <w:sz w:val="20"/>
      <w:szCs w:val="20"/>
      <w:lang w:val="zh-CN" w:bidi="zh-CN"/>
    </w:rPr>
  </w:style>
  <w:style w:type="paragraph" w:customStyle="1" w:styleId="Style3">
    <w:name w:val="_Style 3"/>
    <w:qFormat/>
    <w:rsid w:val="00C96CE3"/>
    <w:pPr>
      <w:widowControl w:val="0"/>
      <w:spacing w:after="0" w:line="240" w:lineRule="auto"/>
      <w:jc w:val="both"/>
    </w:pPr>
    <w:rPr>
      <w:kern w:val="2"/>
      <w:sz w:val="21"/>
      <w:szCs w:val="22"/>
      <w:lang w:val="en-US"/>
    </w:rPr>
  </w:style>
  <w:style w:type="paragraph" w:customStyle="1" w:styleId="Heading31">
    <w:name w:val="Heading #3|1"/>
    <w:basedOn w:val="Normal"/>
    <w:qFormat/>
    <w:rsid w:val="00C96CE3"/>
    <w:pPr>
      <w:autoSpaceDE w:val="0"/>
      <w:autoSpaceDN w:val="0"/>
      <w:spacing w:after="0" w:line="240" w:lineRule="auto"/>
      <w:jc w:val="center"/>
      <w:outlineLvl w:val="2"/>
    </w:pPr>
    <w:rPr>
      <w:rFonts w:ascii="宋体" w:eastAsia="宋体" w:hAnsi="宋体" w:cs="宋体"/>
      <w:b/>
      <w:bCs/>
      <w:kern w:val="0"/>
      <w:sz w:val="26"/>
      <w:szCs w:val="26"/>
      <w:lang w:val="zh-TW" w:eastAsia="zh-TW" w:bidi="zh-TW"/>
    </w:rPr>
  </w:style>
  <w:style w:type="table" w:customStyle="1" w:styleId="TableNormal1">
    <w:name w:val="Table Normal1"/>
    <w:uiPriority w:val="2"/>
    <w:unhideWhenUsed/>
    <w:qFormat/>
    <w:rsid w:val="00C96CE3"/>
    <w:pPr>
      <w:spacing w:after="0" w:line="240" w:lineRule="auto"/>
    </w:pPr>
    <w:rPr>
      <w:lang w:val="en-US"/>
    </w:rPr>
    <w:tblPr>
      <w:tblCellMar>
        <w:top w:w="0" w:type="dxa"/>
        <w:left w:w="0" w:type="dxa"/>
        <w:bottom w:w="0" w:type="dxa"/>
        <w:right w:w="0" w:type="dxa"/>
      </w:tblCellMar>
    </w:tblPr>
  </w:style>
  <w:style w:type="paragraph" w:customStyle="1" w:styleId="BodyTextIndent1">
    <w:name w:val="Body Text Indent1"/>
    <w:basedOn w:val="BodyText"/>
    <w:rsid w:val="00C96CE3"/>
    <w:pPr>
      <w:autoSpaceDE w:val="0"/>
      <w:autoSpaceDN w:val="0"/>
      <w:spacing w:before="0" w:beforeAutospacing="0" w:after="120" w:line="240" w:lineRule="auto"/>
      <w:ind w:firstLine="420"/>
    </w:pPr>
    <w:rPr>
      <w:rFonts w:ascii="宋体" w:hAnsi="宋体" w:cs="宋体"/>
      <w:kern w:val="0"/>
      <w:szCs w:val="19"/>
      <w:lang w:val="zh-CN" w:bidi="zh-CN"/>
    </w:rPr>
  </w:style>
  <w:style w:type="character" w:customStyle="1" w:styleId="font11">
    <w:name w:val="font11"/>
    <w:rsid w:val="00C96CE3"/>
    <w:rPr>
      <w:rFonts w:ascii="宋体" w:eastAsia="宋体" w:hAnsi="宋体" w:cs="宋体" w:hint="eastAsia"/>
      <w:i w:val="0"/>
      <w:iCs w:val="0"/>
      <w:color w:val="FF0000"/>
      <w:sz w:val="20"/>
      <w:szCs w:val="20"/>
      <w:u w:val="none"/>
    </w:rPr>
  </w:style>
  <w:style w:type="character" w:customStyle="1" w:styleId="font21">
    <w:name w:val="font21"/>
    <w:rsid w:val="00C96CE3"/>
    <w:rPr>
      <w:rFonts w:ascii="宋体" w:eastAsia="宋体" w:hAnsi="宋体" w:cs="宋体" w:hint="eastAsia"/>
      <w:i w:val="0"/>
      <w:iCs w:val="0"/>
      <w:color w:val="000000"/>
      <w:sz w:val="20"/>
      <w:szCs w:val="20"/>
      <w:u w:val="none"/>
    </w:rPr>
  </w:style>
  <w:style w:type="character" w:customStyle="1" w:styleId="font01">
    <w:name w:val="font01"/>
    <w:rsid w:val="00C96CE3"/>
    <w:rPr>
      <w:rFonts w:ascii="宋体" w:eastAsia="宋体" w:hAnsi="宋体" w:cs="宋体" w:hint="eastAsia"/>
      <w:i w:val="0"/>
      <w:iCs w:val="0"/>
      <w:color w:val="000000"/>
      <w:sz w:val="22"/>
      <w:szCs w:val="22"/>
      <w:u w:val="none"/>
    </w:rPr>
  </w:style>
  <w:style w:type="character" w:customStyle="1" w:styleId="font31">
    <w:name w:val="font31"/>
    <w:rsid w:val="00C96CE3"/>
    <w:rPr>
      <w:rFonts w:ascii="宋体" w:eastAsia="宋体" w:hAnsi="宋体" w:cs="宋体" w:hint="eastAsia"/>
      <w:i w:val="0"/>
      <w:iCs w:val="0"/>
      <w:color w:val="FF0000"/>
      <w:sz w:val="22"/>
      <w:szCs w:val="22"/>
      <w:u w:val="none"/>
    </w:rPr>
  </w:style>
  <w:style w:type="paragraph" w:customStyle="1" w:styleId="1">
    <w:name w:val="列出段落1"/>
    <w:basedOn w:val="Normal"/>
    <w:qFormat/>
    <w:rsid w:val="00C96CE3"/>
    <w:pPr>
      <w:autoSpaceDE w:val="0"/>
      <w:autoSpaceDN w:val="0"/>
      <w:spacing w:after="0" w:line="240" w:lineRule="auto"/>
      <w:ind w:firstLine="420"/>
      <w:jc w:val="left"/>
    </w:pPr>
    <w:rPr>
      <w:rFonts w:ascii="宋体" w:eastAsia="宋体" w:hAnsi="宋体" w:cs="宋体"/>
      <w:kern w:val="0"/>
      <w:sz w:val="24"/>
      <w:szCs w:val="24"/>
      <w:lang w:val="zh-CN" w:bidi="zh-CN"/>
    </w:rPr>
  </w:style>
  <w:style w:type="character" w:customStyle="1" w:styleId="shorttext">
    <w:name w:val="short_text"/>
    <w:qFormat/>
    <w:rsid w:val="00C96CE3"/>
  </w:style>
  <w:style w:type="paragraph" w:customStyle="1" w:styleId="FrameContents">
    <w:name w:val="Frame Contents"/>
    <w:basedOn w:val="Normal"/>
    <w:qFormat/>
    <w:rsid w:val="00C96CE3"/>
    <w:pPr>
      <w:autoSpaceDE w:val="0"/>
      <w:autoSpaceDN w:val="0"/>
      <w:spacing w:after="0" w:line="240" w:lineRule="auto"/>
      <w:jc w:val="left"/>
    </w:pPr>
    <w:rPr>
      <w:rFonts w:ascii="宋体" w:eastAsia="宋体" w:hAnsi="宋体" w:cs="宋体"/>
      <w:kern w:val="0"/>
      <w:sz w:val="22"/>
      <w:lang w:val="zh-CN" w:bidi="zh-CN"/>
    </w:rPr>
  </w:style>
  <w:style w:type="paragraph" w:customStyle="1" w:styleId="src">
    <w:name w:val="src"/>
    <w:basedOn w:val="Normal"/>
    <w:rsid w:val="00C96CE3"/>
    <w:pPr>
      <w:widowControl/>
      <w:spacing w:before="100" w:beforeAutospacing="1" w:after="100" w:afterAutospacing="1" w:line="240" w:lineRule="auto"/>
      <w:jc w:val="left"/>
    </w:pPr>
    <w:rPr>
      <w:rFonts w:ascii="宋体" w:eastAsia="宋体" w:hAnsi="宋体" w:cs="宋体"/>
      <w:kern w:val="0"/>
      <w:sz w:val="24"/>
      <w:szCs w:val="24"/>
      <w:lang w:bidi="he-IL"/>
    </w:rPr>
  </w:style>
  <w:style w:type="character" w:customStyle="1" w:styleId="transsent">
    <w:name w:val="transsent"/>
    <w:rsid w:val="00C96CE3"/>
  </w:style>
  <w:style w:type="paragraph" w:styleId="Title">
    <w:name w:val="Title"/>
    <w:basedOn w:val="Normal"/>
    <w:next w:val="Normal"/>
    <w:link w:val="TitleChar"/>
    <w:qFormat/>
    <w:rsid w:val="00C96CE3"/>
    <w:pPr>
      <w:autoSpaceDE w:val="0"/>
      <w:autoSpaceDN w:val="0"/>
      <w:spacing w:before="240" w:after="60" w:line="240" w:lineRule="auto"/>
      <w:jc w:val="center"/>
      <w:outlineLvl w:val="0"/>
    </w:pPr>
    <w:rPr>
      <w:rFonts w:ascii="等线 Light" w:eastAsia="等线 Light" w:hAnsi="等线 Light" w:cs="Times New Roman"/>
      <w:b/>
      <w:bCs/>
      <w:kern w:val="28"/>
      <w:sz w:val="32"/>
      <w:szCs w:val="32"/>
      <w:lang w:val="zh-CN" w:bidi="zh-CN"/>
    </w:rPr>
  </w:style>
  <w:style w:type="character" w:customStyle="1" w:styleId="TitleChar">
    <w:name w:val="Title Char"/>
    <w:basedOn w:val="DefaultParagraphFont"/>
    <w:link w:val="Title"/>
    <w:rsid w:val="00C96CE3"/>
    <w:rPr>
      <w:rFonts w:ascii="等线 Light" w:eastAsia="等线 Light" w:hAnsi="等线 Light"/>
      <w:b/>
      <w:bCs/>
      <w:kern w:val="28"/>
      <w:sz w:val="32"/>
      <w:szCs w:val="32"/>
      <w:lang w:val="zh-CN" w:bidi="zh-CN"/>
    </w:rPr>
  </w:style>
  <w:style w:type="paragraph" w:customStyle="1" w:styleId="tgt">
    <w:name w:val="tgt"/>
    <w:basedOn w:val="Normal"/>
    <w:rsid w:val="00B60B0F"/>
    <w:pPr>
      <w:widowControl/>
      <w:spacing w:before="100" w:beforeAutospacing="1" w:after="100" w:afterAutospacing="1" w:line="240" w:lineRule="auto"/>
      <w:jc w:val="left"/>
    </w:pPr>
    <w:rPr>
      <w:rFonts w:ascii="Times New Roman" w:eastAsia="Times New Roman" w:hAnsi="Times New Roman" w:cs="Times New Roman"/>
      <w:kern w:val="0"/>
      <w:sz w:val="24"/>
      <w:szCs w:val="24"/>
    </w:rPr>
  </w:style>
  <w:style w:type="character" w:customStyle="1" w:styleId="tgt1">
    <w:name w:val="tgt1"/>
    <w:basedOn w:val="DefaultParagraphFont"/>
    <w:rsid w:val="00B60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054739">
      <w:bodyDiv w:val="1"/>
      <w:marLeft w:val="0"/>
      <w:marRight w:val="0"/>
      <w:marTop w:val="0"/>
      <w:marBottom w:val="0"/>
      <w:divBdr>
        <w:top w:val="none" w:sz="0" w:space="0" w:color="auto"/>
        <w:left w:val="none" w:sz="0" w:space="0" w:color="auto"/>
        <w:bottom w:val="none" w:sz="0" w:space="0" w:color="auto"/>
        <w:right w:val="none" w:sz="0" w:space="0" w:color="auto"/>
      </w:divBdr>
    </w:div>
    <w:div w:id="2111851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wenku365.com/p-7651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0E1EE3-4A69-4B2B-88B7-EF781B173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14</Pages>
  <Words>3510</Words>
  <Characters>20012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Www.PcGho.Com</Company>
  <LinksUpToDate>false</LinksUpToDate>
  <CharactersWithSpaces>23476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Will YE 叶伟明</cp:lastModifiedBy>
  <cp:revision>45</cp:revision>
  <cp:lastPrinted>2020-07-31T03:52:00Z</cp:lastPrinted>
  <dcterms:created xsi:type="dcterms:W3CDTF">2022-06-01T07:52:00Z</dcterms:created>
  <dcterms:modified xsi:type="dcterms:W3CDTF">2022-12-20T09:40:00Z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BB7469C6DF464EFFAB54677B558816FC</vt:lpwstr>
  </property>
</Properties>
</file>