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5F2B6" w14:textId="2121626E" w:rsidR="00B911F9" w:rsidRPr="00E836A7" w:rsidRDefault="00574372" w:rsidP="00E836A7">
      <w:pPr>
        <w:pStyle w:val="Heading2"/>
      </w:pPr>
      <w:r>
        <w:rPr>
          <w:rFonts w:hint="eastAsia"/>
        </w:rPr>
        <w:t>一、</w:t>
      </w:r>
      <w:r w:rsidR="00EC7CA5" w:rsidRPr="00E836A7">
        <w:t>工程</w:t>
      </w:r>
      <w:r w:rsidR="00EC7CA5" w:rsidRPr="00E836A7">
        <w:rPr>
          <w:rFonts w:hint="eastAsia"/>
        </w:rPr>
        <w:t>概况</w:t>
      </w:r>
    </w:p>
    <w:p w14:paraId="7C717FA8" w14:textId="6353A8FE" w:rsidR="00EC7CA5" w:rsidRPr="00AE0937" w:rsidRDefault="0026303E" w:rsidP="00E836A7">
      <w:pPr>
        <w:pStyle w:val="BodyTextIndent"/>
        <w:rPr>
          <w:rFonts w:hint="eastAsia"/>
        </w:rPr>
      </w:pPr>
      <w:r>
        <w:rPr>
          <w:rFonts w:hint="eastAsia"/>
        </w:rPr>
        <w:t>本项目内容将对</w:t>
      </w:r>
      <w:r w:rsidR="00C80AEB">
        <w:rPr>
          <w:rFonts w:hint="eastAsia"/>
        </w:rPr>
        <w:t>南校区的1号教学实验楼首层</w:t>
      </w:r>
      <w:r w:rsidR="0056593B">
        <w:rPr>
          <w:rFonts w:hint="eastAsia"/>
        </w:rPr>
        <w:t>未来实验室区域</w:t>
      </w:r>
      <w:r w:rsidR="00C80AEB">
        <w:rPr>
          <w:rFonts w:hint="eastAsia"/>
        </w:rPr>
        <w:t>进行承</w:t>
      </w:r>
      <w:r w:rsidR="00AE0937">
        <w:rPr>
          <w:rFonts w:hint="eastAsia"/>
        </w:rPr>
        <w:t>载力</w:t>
      </w:r>
      <w:r w:rsidR="00C80AEB">
        <w:rPr>
          <w:rFonts w:hint="eastAsia"/>
        </w:rPr>
        <w:t>测试，确定楼板的实际承载力</w:t>
      </w:r>
      <w:r w:rsidR="003C39DA">
        <w:rPr>
          <w:rFonts w:hint="eastAsia"/>
        </w:rPr>
        <w:t>并给出</w:t>
      </w:r>
      <w:r w:rsidR="00AE0937">
        <w:rPr>
          <w:rFonts w:hint="eastAsia"/>
        </w:rPr>
        <w:t>加固方案，测试面积约为9</w:t>
      </w:r>
      <w:r w:rsidR="00AE0937">
        <w:t>90</w:t>
      </w:r>
      <w:r w:rsidR="00AE0937">
        <w:rPr>
          <w:rFonts w:hint="eastAsia"/>
        </w:rPr>
        <w:t>平方米。</w:t>
      </w:r>
    </w:p>
    <w:p w14:paraId="05C0BACC" w14:textId="32F85A26" w:rsidR="0026303E" w:rsidRDefault="00574372" w:rsidP="00495B1B">
      <w:pPr>
        <w:pStyle w:val="Heading2"/>
      </w:pPr>
      <w:r>
        <w:rPr>
          <w:rFonts w:hint="eastAsia"/>
        </w:rPr>
        <w:t>二、</w:t>
      </w:r>
      <w:r w:rsidR="00495B1B">
        <w:rPr>
          <w:rFonts w:hint="eastAsia"/>
        </w:rPr>
        <w:t>工程范围</w:t>
      </w:r>
    </w:p>
    <w:p w14:paraId="34FE9978" w14:textId="7CD69BB4" w:rsidR="00495B1B" w:rsidRDefault="00495B1B" w:rsidP="00495B1B">
      <w:r>
        <w:rPr>
          <w:rFonts w:hint="eastAsia"/>
        </w:rPr>
        <w:t>本项目涉及对</w:t>
      </w:r>
      <w:r w:rsidR="002522B9">
        <w:rPr>
          <w:rFonts w:hint="eastAsia"/>
        </w:rPr>
        <w:t>以下建筑物进行检测</w:t>
      </w:r>
      <w:r w:rsidR="005D688E">
        <w:rPr>
          <w:rFonts w:hint="eastAsia"/>
        </w:rPr>
        <w:t>：</w:t>
      </w: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512"/>
        <w:gridCol w:w="2538"/>
      </w:tblGrid>
      <w:tr w:rsidR="00495B1B" w:rsidRPr="009A2F84" w14:paraId="05B8FC4F" w14:textId="77777777" w:rsidTr="00AE0937">
        <w:trPr>
          <w:trHeight w:val="288"/>
          <w:jc w:val="center"/>
        </w:trPr>
        <w:tc>
          <w:tcPr>
            <w:tcW w:w="1885" w:type="dxa"/>
            <w:shd w:val="clear" w:color="auto" w:fill="auto"/>
            <w:noWrap/>
            <w:vAlign w:val="center"/>
            <w:hideMark/>
          </w:tcPr>
          <w:p w14:paraId="7E262C31" w14:textId="0034D07D" w:rsidR="00495B1B" w:rsidRPr="009A2F84" w:rsidRDefault="002522B9" w:rsidP="002522B9">
            <w:pPr>
              <w:spacing w:after="0" w:line="240" w:lineRule="auto"/>
              <w:jc w:val="center"/>
              <w:rPr>
                <w:rFonts w:asciiTheme="majorHAnsi" w:eastAsia="Times New Roman" w:hAnsiTheme="majorHAnsi" w:cstheme="majorHAnsi"/>
                <w:color w:val="000000"/>
                <w:lang w:bidi="ar-SA"/>
              </w:rPr>
            </w:pPr>
            <w:r w:rsidRPr="009A2F84">
              <w:rPr>
                <w:rFonts w:asciiTheme="majorHAnsi" w:eastAsia="宋体" w:hAnsiTheme="majorHAnsi" w:cstheme="majorHAnsi"/>
                <w:color w:val="000000"/>
                <w:lang w:bidi="ar-SA"/>
              </w:rPr>
              <w:t>建筑</w:t>
            </w:r>
          </w:p>
        </w:tc>
        <w:tc>
          <w:tcPr>
            <w:tcW w:w="1512" w:type="dxa"/>
            <w:shd w:val="clear" w:color="auto" w:fill="auto"/>
            <w:vAlign w:val="center"/>
            <w:hideMark/>
          </w:tcPr>
          <w:p w14:paraId="197A5C79" w14:textId="1C8DFD9D" w:rsidR="00495B1B" w:rsidRPr="009A2F84" w:rsidRDefault="002522B9" w:rsidP="002522B9">
            <w:pPr>
              <w:spacing w:after="0" w:line="240" w:lineRule="auto"/>
              <w:jc w:val="center"/>
              <w:rPr>
                <w:rFonts w:asciiTheme="majorHAnsi" w:hAnsiTheme="majorHAnsi" w:cstheme="majorHAnsi"/>
                <w:color w:val="000000"/>
                <w:lang w:bidi="ar-SA"/>
              </w:rPr>
            </w:pPr>
            <w:r w:rsidRPr="009A2F84">
              <w:rPr>
                <w:rFonts w:asciiTheme="majorHAnsi" w:hAnsiTheme="majorHAnsi" w:cstheme="majorHAnsi"/>
                <w:color w:val="000000"/>
                <w:lang w:bidi="ar-SA"/>
              </w:rPr>
              <w:t>结构类型</w:t>
            </w:r>
          </w:p>
        </w:tc>
        <w:tc>
          <w:tcPr>
            <w:tcW w:w="2538" w:type="dxa"/>
            <w:shd w:val="clear" w:color="auto" w:fill="auto"/>
            <w:vAlign w:val="center"/>
            <w:hideMark/>
          </w:tcPr>
          <w:p w14:paraId="063A4D6D" w14:textId="0ED8C3F9" w:rsidR="00495B1B" w:rsidRPr="009A2F84" w:rsidRDefault="002522B9" w:rsidP="00495B1B">
            <w:pPr>
              <w:spacing w:after="0" w:line="240" w:lineRule="auto"/>
              <w:jc w:val="center"/>
              <w:rPr>
                <w:rFonts w:asciiTheme="majorHAnsi" w:eastAsia="Times New Roman" w:hAnsiTheme="majorHAnsi" w:cstheme="majorHAnsi"/>
                <w:color w:val="000000"/>
                <w:lang w:val="en-US" w:bidi="ar-SA"/>
              </w:rPr>
            </w:pPr>
            <w:r w:rsidRPr="009A2F84">
              <w:rPr>
                <w:rFonts w:asciiTheme="majorHAnsi" w:eastAsia="宋体" w:hAnsiTheme="majorHAnsi" w:cstheme="majorHAnsi"/>
                <w:color w:val="000000"/>
                <w:lang w:bidi="ar-SA"/>
              </w:rPr>
              <w:t>面积</w:t>
            </w:r>
            <w:r w:rsidR="004917D6" w:rsidRPr="009A2F84">
              <w:rPr>
                <w:rFonts w:asciiTheme="majorHAnsi" w:eastAsia="宋体" w:hAnsiTheme="majorHAnsi" w:cstheme="majorHAnsi"/>
                <w:color w:val="000000"/>
                <w:lang w:bidi="ar-SA"/>
              </w:rPr>
              <w:t>(m</w:t>
            </w:r>
            <w:r w:rsidR="004917D6" w:rsidRPr="009A2F84">
              <w:rPr>
                <w:rFonts w:asciiTheme="majorHAnsi" w:eastAsia="宋体" w:hAnsiTheme="majorHAnsi" w:cstheme="majorHAnsi"/>
                <w:color w:val="000000"/>
                <w:vertAlign w:val="superscript"/>
                <w:lang w:val="en-US" w:bidi="ar-SA"/>
              </w:rPr>
              <w:t>2</w:t>
            </w:r>
            <w:r w:rsidR="004917D6" w:rsidRPr="009A2F84">
              <w:rPr>
                <w:rFonts w:asciiTheme="majorHAnsi" w:eastAsia="宋体" w:hAnsiTheme="majorHAnsi" w:cstheme="majorHAnsi"/>
                <w:color w:val="000000"/>
                <w:lang w:val="en-US" w:bidi="ar-SA"/>
              </w:rPr>
              <w:t>)</w:t>
            </w:r>
          </w:p>
        </w:tc>
      </w:tr>
      <w:tr w:rsidR="00495B1B" w:rsidRPr="009A2F84" w14:paraId="51B3DDCC" w14:textId="77777777" w:rsidTr="00AE0937">
        <w:trPr>
          <w:trHeight w:val="288"/>
          <w:jc w:val="center"/>
        </w:trPr>
        <w:tc>
          <w:tcPr>
            <w:tcW w:w="1885" w:type="dxa"/>
            <w:shd w:val="clear" w:color="auto" w:fill="auto"/>
            <w:noWrap/>
            <w:vAlign w:val="center"/>
            <w:hideMark/>
          </w:tcPr>
          <w:p w14:paraId="24B40E89" w14:textId="5823BC3F" w:rsidR="00495B1B" w:rsidRPr="009A2F84" w:rsidRDefault="00AE0937" w:rsidP="00495B1B">
            <w:pPr>
              <w:spacing w:after="0" w:line="240" w:lineRule="auto"/>
              <w:jc w:val="center"/>
              <w:rPr>
                <w:rFonts w:asciiTheme="majorHAnsi" w:eastAsia="Times New Roman" w:hAnsiTheme="majorHAnsi" w:cstheme="majorHAnsi" w:hint="eastAsia"/>
                <w:color w:val="000000"/>
                <w:lang w:bidi="ar-SA"/>
              </w:rPr>
            </w:pPr>
            <w:r>
              <w:rPr>
                <w:rFonts w:asciiTheme="majorHAnsi" w:eastAsia="宋体" w:hAnsiTheme="majorHAnsi" w:cstheme="majorHAnsi" w:hint="eastAsia"/>
                <w:color w:val="000000"/>
                <w:lang w:bidi="ar-SA"/>
              </w:rPr>
              <w:t>1</w:t>
            </w:r>
            <w:r>
              <w:rPr>
                <w:rFonts w:asciiTheme="majorHAnsi" w:eastAsia="宋体" w:hAnsiTheme="majorHAnsi" w:cstheme="majorHAnsi" w:hint="eastAsia"/>
                <w:color w:val="000000"/>
                <w:lang w:bidi="ar-SA"/>
              </w:rPr>
              <w:t>号教学实验楼</w:t>
            </w:r>
          </w:p>
        </w:tc>
        <w:tc>
          <w:tcPr>
            <w:tcW w:w="1512" w:type="dxa"/>
            <w:shd w:val="clear" w:color="auto" w:fill="auto"/>
            <w:vAlign w:val="center"/>
            <w:hideMark/>
          </w:tcPr>
          <w:p w14:paraId="2A9E5B36" w14:textId="31E25BD1" w:rsidR="00495B1B" w:rsidRPr="009A2F84" w:rsidRDefault="00AE0937" w:rsidP="00495B1B">
            <w:pPr>
              <w:spacing w:after="0" w:line="240" w:lineRule="auto"/>
              <w:jc w:val="center"/>
              <w:rPr>
                <w:rFonts w:asciiTheme="majorHAnsi" w:eastAsia="Times New Roman" w:hAnsiTheme="majorHAnsi" w:cstheme="majorHAnsi"/>
                <w:color w:val="000000"/>
                <w:lang w:bidi="ar-SA"/>
              </w:rPr>
            </w:pPr>
            <w:r>
              <w:rPr>
                <w:rFonts w:ascii="宋体" w:eastAsia="宋体" w:hAnsi="宋体" w:cs="宋体" w:hint="eastAsia"/>
                <w:color w:val="000000"/>
                <w:lang w:bidi="ar-SA"/>
              </w:rPr>
              <w:t>混凝土框架</w:t>
            </w:r>
          </w:p>
        </w:tc>
        <w:tc>
          <w:tcPr>
            <w:tcW w:w="2538" w:type="dxa"/>
            <w:shd w:val="clear" w:color="auto" w:fill="auto"/>
            <w:vAlign w:val="center"/>
            <w:hideMark/>
          </w:tcPr>
          <w:p w14:paraId="181DFE5C" w14:textId="136FCFDA" w:rsidR="00495B1B" w:rsidRPr="00AE0937" w:rsidRDefault="00AE0937" w:rsidP="009A2F84">
            <w:pPr>
              <w:spacing w:after="0" w:line="240" w:lineRule="auto"/>
              <w:jc w:val="center"/>
              <w:rPr>
                <w:rFonts w:asciiTheme="majorHAnsi" w:eastAsia="Times New Roman" w:hAnsiTheme="majorHAnsi" w:cstheme="majorHAnsi" w:hint="eastAsia"/>
                <w:color w:val="000000"/>
                <w:lang w:bidi="ar-SA"/>
              </w:rPr>
            </w:pPr>
            <w:r>
              <w:rPr>
                <w:rFonts w:asciiTheme="majorHAnsi" w:eastAsia="微软雅黑" w:hAnsiTheme="majorHAnsi" w:cstheme="majorHAnsi"/>
                <w:color w:val="000000"/>
                <w:lang w:bidi="ar-SA"/>
              </w:rPr>
              <w:t>990</w:t>
            </w:r>
          </w:p>
        </w:tc>
      </w:tr>
    </w:tbl>
    <w:p w14:paraId="40547252" w14:textId="5709FCFF" w:rsidR="00495B1B" w:rsidRDefault="00495B1B" w:rsidP="00495B1B"/>
    <w:p w14:paraId="353B9582" w14:textId="14A4EA1E" w:rsidR="00495B1B" w:rsidRDefault="00AE0937" w:rsidP="00495B1B">
      <w:r>
        <w:rPr>
          <w:rFonts w:hint="eastAsia"/>
        </w:rPr>
        <w:t>检测</w:t>
      </w:r>
      <w:r w:rsidR="00990621">
        <w:rPr>
          <w:rFonts w:hint="eastAsia"/>
        </w:rPr>
        <w:t>单位需要负责提供相关方案，包括</w:t>
      </w:r>
      <w:r w:rsidR="008C627F">
        <w:rPr>
          <w:rFonts w:hint="eastAsia"/>
        </w:rPr>
        <w:t>检测方案</w:t>
      </w:r>
      <w:r w:rsidR="00700FFA">
        <w:rPr>
          <w:rFonts w:hint="eastAsia"/>
        </w:rPr>
        <w:t>、检测报告</w:t>
      </w:r>
      <w:r w:rsidR="008C627F">
        <w:rPr>
          <w:rFonts w:hint="eastAsia"/>
        </w:rPr>
        <w:t>及</w:t>
      </w:r>
      <w:r>
        <w:rPr>
          <w:rFonts w:hint="eastAsia"/>
        </w:rPr>
        <w:t>加固</w:t>
      </w:r>
      <w:r w:rsidR="008C627F">
        <w:rPr>
          <w:rFonts w:hint="eastAsia"/>
        </w:rPr>
        <w:t>方案</w:t>
      </w:r>
      <w:r w:rsidR="00D8360F">
        <w:rPr>
          <w:rFonts w:hint="eastAsia"/>
        </w:rPr>
        <w:t>。检测单位需在实际测试前进行一次场地勘察，勘察后提供检测方案，</w:t>
      </w:r>
      <w:r w:rsidR="0056593B">
        <w:rPr>
          <w:rFonts w:hint="eastAsia"/>
        </w:rPr>
        <w:t>方案需经过校方、代建中心确认后方可实施</w:t>
      </w:r>
      <w:r w:rsidR="00990621">
        <w:rPr>
          <w:rFonts w:hint="eastAsia"/>
        </w:rPr>
        <w:t>。</w:t>
      </w:r>
      <w:bookmarkStart w:id="0" w:name="_GoBack"/>
      <w:bookmarkEnd w:id="0"/>
    </w:p>
    <w:p w14:paraId="4AD20FD2" w14:textId="1474E7DC" w:rsidR="00574372" w:rsidRDefault="00574372" w:rsidP="00574372">
      <w:pPr>
        <w:pStyle w:val="Heading2"/>
      </w:pPr>
      <w:r>
        <w:rPr>
          <w:rFonts w:hint="eastAsia"/>
        </w:rPr>
        <w:t>三、合格标准</w:t>
      </w:r>
    </w:p>
    <w:p w14:paraId="63EFA408" w14:textId="0C6CE159" w:rsidR="00574372" w:rsidRDefault="002827CD" w:rsidP="00574372">
      <w:r>
        <w:rPr>
          <w:rFonts w:hint="eastAsia"/>
        </w:rPr>
        <w:t>检测需严格按照规范及相关的技术指标</w:t>
      </w:r>
      <w:r w:rsidR="00574372">
        <w:rPr>
          <w:rFonts w:hint="eastAsia"/>
        </w:rPr>
        <w:t>。</w:t>
      </w:r>
    </w:p>
    <w:p w14:paraId="03CE7D68" w14:textId="21E7C39B" w:rsidR="00574372" w:rsidRDefault="00990621" w:rsidP="00990621">
      <w:pPr>
        <w:pStyle w:val="Heading2"/>
      </w:pPr>
      <w:r>
        <w:rPr>
          <w:rFonts w:hint="eastAsia"/>
        </w:rPr>
        <w:t>四、工期要求</w:t>
      </w:r>
    </w:p>
    <w:p w14:paraId="5347CC0D" w14:textId="4BADFA49" w:rsidR="00990621" w:rsidRDefault="00990621" w:rsidP="00990621">
      <w:r>
        <w:rPr>
          <w:rFonts w:hint="eastAsia"/>
        </w:rPr>
        <w:t>工期为</w:t>
      </w:r>
      <w:r w:rsidR="00AE0937">
        <w:rPr>
          <w:rFonts w:hint="eastAsia"/>
        </w:rPr>
        <w:t>二十</w:t>
      </w:r>
      <w:r>
        <w:rPr>
          <w:rFonts w:hint="eastAsia"/>
        </w:rPr>
        <w:t>日历日</w:t>
      </w:r>
      <w:r w:rsidR="002827CD">
        <w:rPr>
          <w:rFonts w:hint="eastAsia"/>
        </w:rPr>
        <w:t>，包括现场</w:t>
      </w:r>
      <w:r w:rsidR="00AE0937">
        <w:rPr>
          <w:rFonts w:hint="eastAsia"/>
        </w:rPr>
        <w:t>勘察确定方案</w:t>
      </w:r>
      <w:proofErr w:type="gramStart"/>
      <w:r w:rsidR="002827CD">
        <w:rPr>
          <w:rFonts w:hint="eastAsia"/>
        </w:rPr>
        <w:t>至提供</w:t>
      </w:r>
      <w:proofErr w:type="gramEnd"/>
      <w:r w:rsidR="002827CD">
        <w:rPr>
          <w:rFonts w:hint="eastAsia"/>
        </w:rPr>
        <w:t>报告和</w:t>
      </w:r>
      <w:r w:rsidR="00AE0937">
        <w:rPr>
          <w:rFonts w:hint="eastAsia"/>
        </w:rPr>
        <w:t>加固</w:t>
      </w:r>
      <w:r w:rsidR="002827CD">
        <w:rPr>
          <w:rFonts w:hint="eastAsia"/>
        </w:rPr>
        <w:t>方案</w:t>
      </w:r>
      <w:r>
        <w:rPr>
          <w:rFonts w:hint="eastAsia"/>
        </w:rPr>
        <w:t>。</w:t>
      </w:r>
    </w:p>
    <w:p w14:paraId="38C4EECF" w14:textId="5C6F8AD6" w:rsidR="00990621" w:rsidRDefault="00990621" w:rsidP="00990621">
      <w:pPr>
        <w:pStyle w:val="Heading2"/>
      </w:pPr>
      <w:r>
        <w:rPr>
          <w:rFonts w:hint="eastAsia"/>
        </w:rPr>
        <w:t>五、</w:t>
      </w:r>
      <w:r w:rsidR="007070CC">
        <w:rPr>
          <w:rFonts w:hint="eastAsia"/>
        </w:rPr>
        <w:t>招</w:t>
      </w:r>
      <w:r>
        <w:rPr>
          <w:rFonts w:hint="eastAsia"/>
        </w:rPr>
        <w:t>标控制价</w:t>
      </w:r>
    </w:p>
    <w:p w14:paraId="032F9DF4" w14:textId="68B3192F" w:rsidR="00990621" w:rsidRPr="00D942A4" w:rsidRDefault="00D942A4" w:rsidP="00990621">
      <w:r>
        <w:rPr>
          <w:rFonts w:hint="eastAsia"/>
        </w:rPr>
        <w:t>招标控制价为</w:t>
      </w:r>
      <w:r w:rsidR="00AE0937">
        <w:t>58000</w:t>
      </w:r>
      <w:r>
        <w:rPr>
          <w:rFonts w:hint="eastAsia"/>
        </w:rPr>
        <w:t>人民币</w:t>
      </w:r>
      <w:r w:rsidR="00095F43">
        <w:rPr>
          <w:rFonts w:hint="eastAsia"/>
        </w:rPr>
        <w:t>。</w:t>
      </w:r>
    </w:p>
    <w:p w14:paraId="64C807B1" w14:textId="29B13054" w:rsidR="009B4A5D" w:rsidRDefault="009B4A5D" w:rsidP="009B4A5D">
      <w:pPr>
        <w:pStyle w:val="Heading2"/>
      </w:pPr>
      <w:r>
        <w:rPr>
          <w:rFonts w:hint="eastAsia"/>
        </w:rPr>
        <w:t>六、供应商要求</w:t>
      </w:r>
    </w:p>
    <w:p w14:paraId="50CC200C" w14:textId="4EB755BE" w:rsidR="00990621" w:rsidRDefault="00305B79" w:rsidP="00990621">
      <w:r>
        <w:rPr>
          <w:rFonts w:hint="eastAsia"/>
        </w:rPr>
        <w:t>具备</w:t>
      </w:r>
      <w:r w:rsidR="00B914AA" w:rsidRPr="00B914AA">
        <w:rPr>
          <w:rFonts w:hint="eastAsia"/>
        </w:rPr>
        <w:t>工程检测资质</w:t>
      </w:r>
      <w:r w:rsidR="00B914AA">
        <w:rPr>
          <w:rFonts w:hint="eastAsia"/>
        </w:rPr>
        <w:t>（检测范围包含</w:t>
      </w:r>
      <w:r w:rsidR="00AE0937">
        <w:rPr>
          <w:rFonts w:hint="eastAsia"/>
        </w:rPr>
        <w:t>主体结构</w:t>
      </w:r>
      <w:r w:rsidR="00B914AA">
        <w:rPr>
          <w:rFonts w:hint="eastAsia"/>
        </w:rPr>
        <w:t>）</w:t>
      </w:r>
      <w:r>
        <w:rPr>
          <w:rFonts w:hint="eastAsia"/>
        </w:rPr>
        <w:t>。</w:t>
      </w:r>
    </w:p>
    <w:p w14:paraId="01BE4CE3" w14:textId="7C9857E9" w:rsidR="00305B79" w:rsidRPr="00BA07AF" w:rsidRDefault="00305B79" w:rsidP="00990621"/>
    <w:p w14:paraId="7B716F5E" w14:textId="3333FE45" w:rsidR="00305B79" w:rsidRDefault="00305B79" w:rsidP="00305B79">
      <w:pPr>
        <w:pStyle w:val="Heading2"/>
      </w:pPr>
      <w:r>
        <w:rPr>
          <w:rFonts w:hint="eastAsia"/>
        </w:rPr>
        <w:t>七、评分标准</w:t>
      </w:r>
    </w:p>
    <w:p w14:paraId="76270A61" w14:textId="77777777" w:rsidR="00E6761B" w:rsidRPr="00E6761B" w:rsidRDefault="00E6761B" w:rsidP="00E6761B">
      <w:pPr>
        <w:rPr>
          <w:lang w:val="en-US"/>
        </w:rPr>
      </w:pPr>
      <w:r w:rsidRPr="00E6761B">
        <w:rPr>
          <w:u w:val="single"/>
          <w:lang w:val="en-US"/>
        </w:rPr>
        <w:t>本次评标采用综合评分法（总分100分）</w:t>
      </w:r>
      <w:r w:rsidRPr="00E6761B">
        <w:rPr>
          <w:lang w:val="en-US"/>
        </w:rPr>
        <w:t>，即对满足资质要求的各投标人的技术、商务、价格进行评审、比较，并量化打分，最后根据各项得分之和</w:t>
      </w:r>
      <w:r w:rsidRPr="00E6761B">
        <w:rPr>
          <w:b/>
          <w:u w:val="single"/>
          <w:lang w:val="en-US"/>
        </w:rPr>
        <w:t>（技术商务评价总分70分、价格评价总分30分）</w:t>
      </w:r>
      <w:r w:rsidRPr="00E6761B">
        <w:rPr>
          <w:lang w:val="en-US"/>
        </w:rPr>
        <w:t>计算出通过资格性和符合性审查投标人的综合得分。评标小组按综合得分由高到低的原则进行排序(综合得分相同的，按下列顺序比较确定：投标报价（由低到高）；（2）技术商务部分得分（由高到低）；（3）技术商务部分评审项目中分值权重占技术商务部分总分值权重由高到低的次序（得分由高到低）。综合得分相同、评标价和技术商务部分评分均相同的，名次由评标小组投票确定。法律法规有明确规定的，以法律法规规定为准，推荐排名第1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4106"/>
        <w:gridCol w:w="1914"/>
      </w:tblGrid>
      <w:tr w:rsidR="00E6761B" w:rsidRPr="00E6761B" w14:paraId="72116BBD" w14:textId="77777777" w:rsidTr="006648A3">
        <w:trPr>
          <w:trHeight w:val="615"/>
          <w:jc w:val="center"/>
        </w:trPr>
        <w:tc>
          <w:tcPr>
            <w:tcW w:w="1678" w:type="dxa"/>
            <w:vAlign w:val="center"/>
          </w:tcPr>
          <w:p w14:paraId="52C62F90" w14:textId="77777777" w:rsidR="00E6761B" w:rsidRPr="00E6761B" w:rsidRDefault="00E6761B" w:rsidP="00E6761B">
            <w:pPr>
              <w:rPr>
                <w:b/>
                <w:lang w:val="en-US"/>
              </w:rPr>
            </w:pPr>
            <w:r w:rsidRPr="00E6761B">
              <w:rPr>
                <w:b/>
                <w:lang w:val="en-US"/>
              </w:rPr>
              <w:t>评分项目</w:t>
            </w:r>
          </w:p>
        </w:tc>
        <w:tc>
          <w:tcPr>
            <w:tcW w:w="4106" w:type="dxa"/>
            <w:vAlign w:val="center"/>
          </w:tcPr>
          <w:p w14:paraId="181B78C3" w14:textId="77777777" w:rsidR="00E6761B" w:rsidRPr="00E6761B" w:rsidRDefault="00E6761B" w:rsidP="00E6761B">
            <w:pPr>
              <w:rPr>
                <w:b/>
                <w:lang w:val="en-US"/>
              </w:rPr>
            </w:pPr>
            <w:r w:rsidRPr="00E6761B">
              <w:rPr>
                <w:b/>
                <w:lang w:val="en-US"/>
              </w:rPr>
              <w:t>技术商务评价总分</w:t>
            </w:r>
          </w:p>
        </w:tc>
        <w:tc>
          <w:tcPr>
            <w:tcW w:w="1914" w:type="dxa"/>
            <w:vAlign w:val="center"/>
          </w:tcPr>
          <w:p w14:paraId="70F49552" w14:textId="77777777" w:rsidR="00E6761B" w:rsidRPr="00E6761B" w:rsidRDefault="00E6761B" w:rsidP="00E6761B">
            <w:pPr>
              <w:rPr>
                <w:b/>
                <w:lang w:val="en-US"/>
              </w:rPr>
            </w:pPr>
            <w:r w:rsidRPr="00E6761B">
              <w:rPr>
                <w:b/>
                <w:lang w:val="en-US"/>
              </w:rPr>
              <w:t>价格部分</w:t>
            </w:r>
          </w:p>
        </w:tc>
      </w:tr>
      <w:tr w:rsidR="00E6761B" w:rsidRPr="00E6761B" w14:paraId="2533FDDA" w14:textId="77777777" w:rsidTr="006648A3">
        <w:trPr>
          <w:trHeight w:val="615"/>
          <w:jc w:val="center"/>
        </w:trPr>
        <w:tc>
          <w:tcPr>
            <w:tcW w:w="1678" w:type="dxa"/>
            <w:vAlign w:val="center"/>
          </w:tcPr>
          <w:p w14:paraId="215F22BB" w14:textId="77777777" w:rsidR="00E6761B" w:rsidRPr="00E6761B" w:rsidRDefault="00E6761B" w:rsidP="00E6761B">
            <w:pPr>
              <w:rPr>
                <w:lang w:val="en-US"/>
              </w:rPr>
            </w:pPr>
            <w:r w:rsidRPr="00E6761B">
              <w:rPr>
                <w:lang w:val="en-US"/>
              </w:rPr>
              <w:t>分值</w:t>
            </w:r>
          </w:p>
        </w:tc>
        <w:tc>
          <w:tcPr>
            <w:tcW w:w="4106" w:type="dxa"/>
            <w:vAlign w:val="center"/>
          </w:tcPr>
          <w:p w14:paraId="59C41728" w14:textId="77777777" w:rsidR="00E6761B" w:rsidRPr="00E6761B" w:rsidRDefault="00E6761B" w:rsidP="00E6761B">
            <w:pPr>
              <w:rPr>
                <w:lang w:val="en-US"/>
              </w:rPr>
            </w:pPr>
            <w:r w:rsidRPr="00E6761B">
              <w:rPr>
                <w:lang w:val="en-US"/>
              </w:rPr>
              <w:t>70分</w:t>
            </w:r>
          </w:p>
        </w:tc>
        <w:tc>
          <w:tcPr>
            <w:tcW w:w="1914" w:type="dxa"/>
            <w:vAlign w:val="center"/>
          </w:tcPr>
          <w:p w14:paraId="52B92E59" w14:textId="77777777" w:rsidR="00E6761B" w:rsidRPr="00E6761B" w:rsidRDefault="00E6761B" w:rsidP="00E6761B">
            <w:pPr>
              <w:rPr>
                <w:lang w:val="en-US"/>
              </w:rPr>
            </w:pPr>
            <w:r w:rsidRPr="00E6761B">
              <w:rPr>
                <w:lang w:val="en-US"/>
              </w:rPr>
              <w:t>30分</w:t>
            </w:r>
          </w:p>
        </w:tc>
      </w:tr>
    </w:tbl>
    <w:p w14:paraId="6CAE618C" w14:textId="7E12CD45" w:rsidR="00E6761B" w:rsidRDefault="00E6761B" w:rsidP="00E6761B"/>
    <w:p w14:paraId="3259D25E" w14:textId="3AE83531" w:rsidR="00E6761B" w:rsidRDefault="00E6761B" w:rsidP="00E6761B"/>
    <w:p w14:paraId="23139CF3" w14:textId="77777777" w:rsidR="00E6761B" w:rsidRPr="00E6761B" w:rsidRDefault="00E6761B" w:rsidP="00E6761B">
      <w:pPr>
        <w:rPr>
          <w:lang w:val="en-US"/>
        </w:rPr>
      </w:pPr>
      <w:r w:rsidRPr="00E6761B">
        <w:rPr>
          <w:rFonts w:hint="eastAsia"/>
          <w:lang w:val="en-US"/>
        </w:rPr>
        <w:lastRenderedPageBreak/>
        <w:t>技术商务评价：</w:t>
      </w:r>
    </w:p>
    <w:p w14:paraId="794D78DB" w14:textId="4278D78A" w:rsidR="00E6761B" w:rsidRPr="00AA044E" w:rsidRDefault="00E6761B" w:rsidP="00AA044E">
      <w:pPr>
        <w:rPr>
          <w:lang w:val="en-US"/>
        </w:rPr>
      </w:pPr>
      <w:r w:rsidRPr="00E6761B">
        <w:rPr>
          <w:rFonts w:hint="eastAsia"/>
          <w:lang w:val="en-US"/>
        </w:rPr>
        <w:t>各评委对通过符合性审查的投标人对照采购需求各项技术商务要求进行评审和比较，并量化打分（评价打分内容详见技术商务评价表）；各个评委对某一投标人的算术平均值，并取小数点后的2位数，作为该投标人的商务评价得分。</w:t>
      </w:r>
    </w:p>
    <w:p w14:paraId="749D3A6C" w14:textId="2F60062C" w:rsidR="00305B79" w:rsidRDefault="00305B79" w:rsidP="00990621"/>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30"/>
        <w:gridCol w:w="6350"/>
        <w:gridCol w:w="690"/>
      </w:tblGrid>
      <w:tr w:rsidR="003F3F6B" w:rsidRPr="00B70FE7" w14:paraId="5A74552F" w14:textId="77777777" w:rsidTr="004619E4">
        <w:trPr>
          <w:cantSplit/>
          <w:trHeight w:val="655"/>
          <w:tblHeader/>
          <w:jc w:val="center"/>
        </w:trPr>
        <w:tc>
          <w:tcPr>
            <w:tcW w:w="805" w:type="dxa"/>
            <w:vAlign w:val="center"/>
          </w:tcPr>
          <w:p w14:paraId="5AACFF4C"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序号</w:t>
            </w:r>
          </w:p>
        </w:tc>
        <w:tc>
          <w:tcPr>
            <w:tcW w:w="1530" w:type="dxa"/>
            <w:vAlign w:val="center"/>
          </w:tcPr>
          <w:p w14:paraId="39CAFE6C"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评审项目</w:t>
            </w:r>
          </w:p>
        </w:tc>
        <w:tc>
          <w:tcPr>
            <w:tcW w:w="6350" w:type="dxa"/>
            <w:vAlign w:val="center"/>
          </w:tcPr>
          <w:p w14:paraId="3B8F39B8"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评分范围</w:t>
            </w:r>
          </w:p>
        </w:tc>
        <w:tc>
          <w:tcPr>
            <w:tcW w:w="690" w:type="dxa"/>
            <w:vAlign w:val="center"/>
          </w:tcPr>
          <w:p w14:paraId="00A62270"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单项</w:t>
            </w:r>
          </w:p>
          <w:p w14:paraId="0083C6F5"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分值</w:t>
            </w:r>
          </w:p>
        </w:tc>
      </w:tr>
      <w:tr w:rsidR="003F3F6B" w:rsidRPr="00B70FE7" w14:paraId="5937D308" w14:textId="77777777" w:rsidTr="004619E4">
        <w:trPr>
          <w:cantSplit/>
          <w:trHeight w:val="680"/>
          <w:jc w:val="center"/>
        </w:trPr>
        <w:tc>
          <w:tcPr>
            <w:tcW w:w="805" w:type="dxa"/>
            <w:vAlign w:val="center"/>
          </w:tcPr>
          <w:p w14:paraId="3BF4C98C" w14:textId="77777777" w:rsidR="003F3F6B" w:rsidRPr="00B70FE7" w:rsidRDefault="003F3F6B" w:rsidP="002D1CBC">
            <w:pPr>
              <w:snapToGrid w:val="0"/>
              <w:jc w:val="center"/>
              <w:rPr>
                <w:rFonts w:ascii="宋体" w:eastAsia="宋体" w:hAnsi="宋体" w:cs="宋体"/>
                <w:sz w:val="20"/>
                <w:szCs w:val="20"/>
              </w:rPr>
            </w:pPr>
            <w:r w:rsidRPr="00B70FE7">
              <w:rPr>
                <w:rFonts w:ascii="宋体" w:eastAsia="宋体" w:hAnsi="宋体" w:cs="宋体" w:hint="eastAsia"/>
                <w:sz w:val="20"/>
                <w:szCs w:val="20"/>
              </w:rPr>
              <w:t>1</w:t>
            </w:r>
          </w:p>
        </w:tc>
        <w:tc>
          <w:tcPr>
            <w:tcW w:w="1530" w:type="dxa"/>
            <w:vAlign w:val="center"/>
          </w:tcPr>
          <w:p w14:paraId="38E4C671" w14:textId="4F5EF3BA" w:rsidR="003F3F6B" w:rsidRPr="00B70FE7" w:rsidRDefault="002827CD" w:rsidP="002D1CBC">
            <w:pPr>
              <w:rPr>
                <w:rFonts w:ascii="宋体" w:eastAsia="宋体" w:hAnsi="宋体" w:cs="宋体"/>
                <w:sz w:val="18"/>
                <w:szCs w:val="18"/>
              </w:rPr>
            </w:pPr>
            <w:r w:rsidRPr="00B70FE7">
              <w:rPr>
                <w:rFonts w:ascii="宋体" w:hAnsi="宋体" w:cs="宋体" w:hint="eastAsia"/>
                <w:color w:val="000000"/>
                <w:sz w:val="18"/>
                <w:szCs w:val="18"/>
              </w:rPr>
              <w:t>检测</w:t>
            </w:r>
            <w:r w:rsidR="003F3F6B" w:rsidRPr="00B70FE7">
              <w:rPr>
                <w:rFonts w:ascii="宋体" w:hAnsi="宋体" w:cs="宋体" w:hint="eastAsia"/>
                <w:color w:val="000000"/>
                <w:sz w:val="18"/>
                <w:szCs w:val="18"/>
              </w:rPr>
              <w:t>方案</w:t>
            </w:r>
          </w:p>
        </w:tc>
        <w:tc>
          <w:tcPr>
            <w:tcW w:w="6350" w:type="dxa"/>
            <w:vAlign w:val="center"/>
          </w:tcPr>
          <w:p w14:paraId="3B9DBAF0" w14:textId="603D9143" w:rsidR="003F3F6B" w:rsidRPr="00B70FE7" w:rsidRDefault="003F3F6B" w:rsidP="002D1CBC">
            <w:pPr>
              <w:rPr>
                <w:rFonts w:ascii="宋体" w:hAnsi="宋体" w:cs="宋体"/>
                <w:color w:val="000000"/>
                <w:sz w:val="20"/>
                <w:szCs w:val="20"/>
              </w:rPr>
            </w:pPr>
            <w:r w:rsidRPr="00B70FE7">
              <w:rPr>
                <w:rFonts w:ascii="宋体" w:hAnsi="宋体" w:cs="宋体" w:hint="eastAsia"/>
                <w:color w:val="000000"/>
                <w:sz w:val="20"/>
                <w:szCs w:val="20"/>
              </w:rPr>
              <w:t xml:space="preserve"> </w:t>
            </w:r>
            <w:r w:rsidRPr="00B70FE7">
              <w:rPr>
                <w:rFonts w:ascii="宋体" w:hAnsi="宋体" w:cs="宋体"/>
                <w:color w:val="000000"/>
                <w:sz w:val="20"/>
                <w:szCs w:val="20"/>
              </w:rPr>
              <w:t xml:space="preserve">   </w:t>
            </w:r>
            <w:r w:rsidR="0006297B" w:rsidRPr="00B70FE7">
              <w:rPr>
                <w:rFonts w:ascii="宋体" w:hAnsi="宋体" w:cs="宋体" w:hint="eastAsia"/>
                <w:color w:val="000000"/>
                <w:sz w:val="20"/>
                <w:szCs w:val="20"/>
              </w:rPr>
              <w:t>根据</w:t>
            </w:r>
            <w:r w:rsidR="00514CAA" w:rsidRPr="00B70FE7">
              <w:rPr>
                <w:rFonts w:ascii="宋体" w:hAnsi="宋体" w:cs="宋体" w:hint="eastAsia"/>
                <w:color w:val="000000"/>
                <w:sz w:val="20"/>
                <w:szCs w:val="20"/>
              </w:rPr>
              <w:t>勘探现场后</w:t>
            </w:r>
            <w:r w:rsidR="001542B1" w:rsidRPr="00B70FE7">
              <w:rPr>
                <w:rFonts w:ascii="宋体" w:hAnsi="宋体" w:cs="宋体" w:hint="eastAsia"/>
                <w:color w:val="000000"/>
                <w:sz w:val="20"/>
                <w:szCs w:val="20"/>
              </w:rPr>
              <w:t>初步的检测方案</w:t>
            </w:r>
            <w:r w:rsidR="00711874">
              <w:rPr>
                <w:rFonts w:ascii="宋体" w:hAnsi="宋体" w:cs="宋体" w:hint="eastAsia"/>
                <w:color w:val="000000"/>
                <w:sz w:val="20"/>
                <w:szCs w:val="20"/>
              </w:rPr>
              <w:t>。</w:t>
            </w:r>
            <w:r w:rsidRPr="00B70FE7">
              <w:rPr>
                <w:rFonts w:ascii="宋体" w:hAnsi="宋体" w:cs="宋体" w:hint="eastAsia"/>
                <w:color w:val="000000"/>
                <w:sz w:val="20"/>
                <w:szCs w:val="20"/>
              </w:rPr>
              <w:t>根据提供资料完善程度评审：</w:t>
            </w:r>
          </w:p>
          <w:p w14:paraId="2D195385" w14:textId="644590DF" w:rsidR="003F3F6B" w:rsidRPr="00B70FE7" w:rsidRDefault="003F3F6B" w:rsidP="003F3F6B">
            <w:pPr>
              <w:pStyle w:val="ListParagraph"/>
              <w:numPr>
                <w:ilvl w:val="0"/>
                <w:numId w:val="1"/>
              </w:numPr>
              <w:jc w:val="left"/>
              <w:rPr>
                <w:rFonts w:ascii="宋体" w:hAnsi="宋体" w:cs="宋体"/>
                <w:color w:val="000000"/>
                <w:sz w:val="20"/>
                <w:szCs w:val="20"/>
              </w:rPr>
            </w:pPr>
            <w:r w:rsidRPr="00B70FE7">
              <w:rPr>
                <w:rFonts w:ascii="宋体" w:hAnsi="宋体" w:cs="宋体" w:hint="eastAsia"/>
                <w:color w:val="000000"/>
                <w:sz w:val="20"/>
                <w:szCs w:val="20"/>
              </w:rPr>
              <w:t>总体思路清晰明确，可操作性强的，得</w:t>
            </w:r>
            <w:r w:rsidR="00555B2E">
              <w:rPr>
                <w:rFonts w:ascii="宋体" w:hAnsi="宋体" w:cs="宋体"/>
                <w:color w:val="000000"/>
                <w:sz w:val="20"/>
                <w:szCs w:val="20"/>
              </w:rPr>
              <w:t>2</w:t>
            </w:r>
            <w:r w:rsidR="004F0BE8" w:rsidRPr="00B70FE7">
              <w:rPr>
                <w:rFonts w:ascii="宋体" w:hAnsi="宋体" w:cs="宋体"/>
                <w:color w:val="000000"/>
                <w:sz w:val="20"/>
                <w:szCs w:val="20"/>
              </w:rPr>
              <w:t>0</w:t>
            </w:r>
            <w:r w:rsidRPr="00B70FE7">
              <w:rPr>
                <w:rFonts w:ascii="宋体" w:hAnsi="宋体" w:cs="宋体" w:hint="eastAsia"/>
                <w:color w:val="000000"/>
                <w:sz w:val="20"/>
                <w:szCs w:val="20"/>
              </w:rPr>
              <w:t>分；</w:t>
            </w:r>
          </w:p>
          <w:p w14:paraId="266571B3" w14:textId="5BD3A5A2" w:rsidR="003F3F6B" w:rsidRDefault="003F3F6B" w:rsidP="0098411B">
            <w:pPr>
              <w:pStyle w:val="ListParagraph"/>
              <w:numPr>
                <w:ilvl w:val="0"/>
                <w:numId w:val="1"/>
              </w:numPr>
              <w:jc w:val="left"/>
              <w:rPr>
                <w:rFonts w:ascii="宋体" w:hAnsi="宋体" w:cs="宋体"/>
                <w:color w:val="000000"/>
                <w:sz w:val="20"/>
                <w:szCs w:val="20"/>
              </w:rPr>
            </w:pPr>
            <w:r w:rsidRPr="00B70FE7">
              <w:rPr>
                <w:rFonts w:ascii="宋体" w:hAnsi="宋体" w:cs="宋体" w:hint="eastAsia"/>
                <w:color w:val="000000"/>
                <w:sz w:val="20"/>
                <w:szCs w:val="20"/>
              </w:rPr>
              <w:t>总体思路一般，可操作性一般的，得</w:t>
            </w:r>
            <w:r w:rsidR="00555B2E">
              <w:rPr>
                <w:rFonts w:ascii="宋体" w:hAnsi="宋体" w:cs="宋体"/>
                <w:color w:val="000000"/>
                <w:sz w:val="20"/>
                <w:szCs w:val="20"/>
              </w:rPr>
              <w:t>1</w:t>
            </w:r>
            <w:r w:rsidR="008613DD" w:rsidRPr="00B70FE7">
              <w:rPr>
                <w:rFonts w:ascii="宋体" w:hAnsi="宋体" w:cs="宋体"/>
                <w:color w:val="000000"/>
                <w:sz w:val="20"/>
                <w:szCs w:val="20"/>
              </w:rPr>
              <w:t>0</w:t>
            </w:r>
            <w:r w:rsidRPr="00B70FE7">
              <w:rPr>
                <w:rFonts w:ascii="宋体" w:hAnsi="宋体" w:cs="宋体" w:hint="eastAsia"/>
                <w:color w:val="000000"/>
                <w:sz w:val="20"/>
                <w:szCs w:val="20"/>
              </w:rPr>
              <w:t>分；</w:t>
            </w:r>
          </w:p>
          <w:p w14:paraId="5728D900" w14:textId="03E5D661" w:rsidR="00166C59" w:rsidRPr="00B70FE7" w:rsidRDefault="00166C59" w:rsidP="0098411B">
            <w:pPr>
              <w:pStyle w:val="ListParagraph"/>
              <w:numPr>
                <w:ilvl w:val="0"/>
                <w:numId w:val="1"/>
              </w:numPr>
              <w:jc w:val="left"/>
              <w:rPr>
                <w:rFonts w:ascii="宋体" w:hAnsi="宋体" w:cs="宋体"/>
                <w:color w:val="000000"/>
                <w:sz w:val="20"/>
                <w:szCs w:val="20"/>
              </w:rPr>
            </w:pPr>
            <w:r>
              <w:rPr>
                <w:rFonts w:ascii="宋体" w:hAnsi="宋体" w:cs="宋体" w:hint="eastAsia"/>
                <w:color w:val="000000"/>
                <w:sz w:val="20"/>
                <w:szCs w:val="20"/>
              </w:rPr>
              <w:t>总体思路较差，得</w:t>
            </w:r>
            <w:r>
              <w:rPr>
                <w:rFonts w:ascii="宋体" w:hAnsi="宋体" w:cs="宋体" w:hint="eastAsia"/>
                <w:color w:val="000000"/>
                <w:sz w:val="20"/>
                <w:szCs w:val="20"/>
              </w:rPr>
              <w:t>1</w:t>
            </w:r>
            <w:r>
              <w:rPr>
                <w:rFonts w:ascii="宋体" w:hAnsi="宋体" w:cs="宋体" w:hint="eastAsia"/>
                <w:color w:val="000000"/>
                <w:sz w:val="20"/>
                <w:szCs w:val="20"/>
              </w:rPr>
              <w:t>分。</w:t>
            </w:r>
          </w:p>
        </w:tc>
        <w:tc>
          <w:tcPr>
            <w:tcW w:w="690" w:type="dxa"/>
            <w:vAlign w:val="center"/>
          </w:tcPr>
          <w:p w14:paraId="5519C8C3" w14:textId="2D000B43" w:rsidR="003F3F6B" w:rsidRPr="00B70FE7" w:rsidRDefault="00555B2E" w:rsidP="002D1CBC">
            <w:pPr>
              <w:jc w:val="center"/>
              <w:rPr>
                <w:rFonts w:ascii="宋体" w:hAnsi="宋体"/>
                <w:sz w:val="20"/>
                <w:szCs w:val="20"/>
              </w:rPr>
            </w:pPr>
            <w:r>
              <w:rPr>
                <w:rFonts w:ascii="宋体" w:hAnsi="宋体"/>
                <w:sz w:val="20"/>
                <w:szCs w:val="20"/>
              </w:rPr>
              <w:t>2</w:t>
            </w:r>
            <w:r w:rsidR="00514CAA" w:rsidRPr="00B70FE7">
              <w:rPr>
                <w:rFonts w:ascii="宋体" w:hAnsi="宋体"/>
                <w:sz w:val="20"/>
                <w:szCs w:val="20"/>
              </w:rPr>
              <w:t>0</w:t>
            </w:r>
          </w:p>
        </w:tc>
      </w:tr>
      <w:tr w:rsidR="003F3F6B" w:rsidRPr="00B70FE7" w14:paraId="7607B825" w14:textId="77777777" w:rsidTr="004619E4">
        <w:trPr>
          <w:cantSplit/>
          <w:trHeight w:val="1135"/>
          <w:jc w:val="center"/>
        </w:trPr>
        <w:tc>
          <w:tcPr>
            <w:tcW w:w="805" w:type="dxa"/>
            <w:vAlign w:val="center"/>
          </w:tcPr>
          <w:p w14:paraId="4DA7ACDA" w14:textId="77777777" w:rsidR="003F3F6B" w:rsidRPr="00B70FE7" w:rsidRDefault="003F3F6B" w:rsidP="002D1CBC">
            <w:pPr>
              <w:snapToGrid w:val="0"/>
              <w:jc w:val="center"/>
              <w:rPr>
                <w:rFonts w:ascii="宋体" w:eastAsia="宋体" w:hAnsi="宋体" w:cs="宋体"/>
                <w:sz w:val="20"/>
                <w:szCs w:val="20"/>
              </w:rPr>
            </w:pPr>
            <w:r w:rsidRPr="00B70FE7">
              <w:rPr>
                <w:rFonts w:ascii="宋体" w:eastAsia="宋体" w:hAnsi="宋体" w:cs="宋体" w:hint="eastAsia"/>
                <w:sz w:val="20"/>
                <w:szCs w:val="20"/>
              </w:rPr>
              <w:t>2</w:t>
            </w:r>
          </w:p>
        </w:tc>
        <w:tc>
          <w:tcPr>
            <w:tcW w:w="1530" w:type="dxa"/>
            <w:vAlign w:val="center"/>
          </w:tcPr>
          <w:p w14:paraId="349F03F5" w14:textId="7065C592" w:rsidR="003F3F6B" w:rsidRPr="00B70FE7" w:rsidRDefault="004B2622" w:rsidP="002D1CBC">
            <w:pPr>
              <w:rPr>
                <w:rFonts w:ascii="宋体" w:eastAsia="宋体" w:hAnsi="宋体" w:cs="宋体"/>
                <w:color w:val="000000"/>
                <w:sz w:val="18"/>
                <w:szCs w:val="18"/>
              </w:rPr>
            </w:pPr>
            <w:r w:rsidRPr="00B70FE7">
              <w:rPr>
                <w:rFonts w:ascii="宋体" w:eastAsia="宋体" w:hAnsi="宋体" w:cs="宋体" w:hint="eastAsia"/>
                <w:color w:val="000000"/>
                <w:sz w:val="18"/>
                <w:szCs w:val="18"/>
              </w:rPr>
              <w:t>人员计划</w:t>
            </w:r>
          </w:p>
        </w:tc>
        <w:tc>
          <w:tcPr>
            <w:tcW w:w="6350" w:type="dxa"/>
            <w:vAlign w:val="center"/>
          </w:tcPr>
          <w:p w14:paraId="0FAF9571" w14:textId="721C058B" w:rsidR="003F3F6B" w:rsidRPr="00B70FE7" w:rsidRDefault="003F3F6B" w:rsidP="0098411B">
            <w:pPr>
              <w:rPr>
                <w:rFonts w:ascii="宋体" w:eastAsia="宋体" w:hAnsi="宋体" w:cs="宋体"/>
                <w:color w:val="000000"/>
                <w:sz w:val="18"/>
                <w:szCs w:val="18"/>
              </w:rPr>
            </w:pPr>
            <w:r w:rsidRPr="00B70FE7">
              <w:rPr>
                <w:rFonts w:ascii="宋体" w:hAnsi="宋体" w:cs="宋体" w:hint="eastAsia"/>
                <w:color w:val="000000"/>
                <w:sz w:val="20"/>
                <w:szCs w:val="20"/>
              </w:rPr>
              <w:t xml:space="preserve"> </w:t>
            </w:r>
            <w:r w:rsidRPr="00B70FE7">
              <w:rPr>
                <w:rFonts w:ascii="宋体" w:hAnsi="宋体" w:cs="宋体"/>
                <w:color w:val="000000"/>
                <w:sz w:val="20"/>
                <w:szCs w:val="20"/>
              </w:rPr>
              <w:t xml:space="preserve">   </w:t>
            </w:r>
            <w:r w:rsidRPr="00B70FE7">
              <w:rPr>
                <w:rFonts w:ascii="宋体" w:hAnsi="宋体" w:cs="宋体" w:hint="eastAsia"/>
                <w:color w:val="000000"/>
                <w:sz w:val="20"/>
                <w:szCs w:val="20"/>
              </w:rPr>
              <w:t>提供完整施工组织架构，人员架构，进度计划，</w:t>
            </w:r>
            <w:r w:rsidR="006831E4" w:rsidRPr="00B70FE7">
              <w:rPr>
                <w:rFonts w:ascii="宋体" w:hAnsi="宋体" w:cs="宋体" w:hint="eastAsia"/>
                <w:color w:val="000000"/>
                <w:sz w:val="20"/>
                <w:szCs w:val="20"/>
              </w:rPr>
              <w:t>检测设备</w:t>
            </w:r>
            <w:r w:rsidRPr="00B70FE7">
              <w:rPr>
                <w:rFonts w:ascii="宋体" w:hAnsi="宋体" w:cs="宋体" w:hint="eastAsia"/>
                <w:color w:val="000000"/>
                <w:sz w:val="20"/>
                <w:szCs w:val="20"/>
              </w:rPr>
              <w:t>进场计划。综合对比进行评审</w:t>
            </w:r>
            <w:r w:rsidR="00514CAA" w:rsidRPr="00B70FE7">
              <w:rPr>
                <w:rFonts w:ascii="宋体" w:hAnsi="宋体" w:cs="宋体" w:hint="eastAsia"/>
                <w:color w:val="000000"/>
                <w:sz w:val="20"/>
                <w:szCs w:val="20"/>
              </w:rPr>
              <w:t>。</w:t>
            </w:r>
            <w:r w:rsidR="00166C59" w:rsidRPr="00166C59">
              <w:rPr>
                <w:rFonts w:ascii="宋体" w:hAnsi="宋体" w:cs="宋体" w:hint="eastAsia"/>
                <w:color w:val="000000"/>
                <w:sz w:val="20"/>
                <w:szCs w:val="20"/>
              </w:rPr>
              <w:t>综合评比优的得</w:t>
            </w:r>
            <w:r w:rsidR="00166C59" w:rsidRPr="00166C59">
              <w:rPr>
                <w:rFonts w:ascii="宋体" w:hAnsi="宋体" w:cs="宋体" w:hint="eastAsia"/>
                <w:color w:val="000000"/>
                <w:sz w:val="20"/>
                <w:szCs w:val="20"/>
              </w:rPr>
              <w:t>20</w:t>
            </w:r>
            <w:r w:rsidR="00166C59" w:rsidRPr="00166C59">
              <w:rPr>
                <w:rFonts w:ascii="宋体" w:hAnsi="宋体" w:cs="宋体" w:hint="eastAsia"/>
                <w:color w:val="000000"/>
                <w:sz w:val="20"/>
                <w:szCs w:val="20"/>
              </w:rPr>
              <w:t>分，综合评价一般的得</w:t>
            </w:r>
            <w:r w:rsidR="00166C59" w:rsidRPr="00166C59">
              <w:rPr>
                <w:rFonts w:ascii="宋体" w:hAnsi="宋体" w:cs="宋体" w:hint="eastAsia"/>
                <w:color w:val="000000"/>
                <w:sz w:val="20"/>
                <w:szCs w:val="20"/>
              </w:rPr>
              <w:t>12</w:t>
            </w:r>
            <w:r w:rsidR="00166C59" w:rsidRPr="00166C59">
              <w:rPr>
                <w:rFonts w:ascii="宋体" w:hAnsi="宋体" w:cs="宋体" w:hint="eastAsia"/>
                <w:color w:val="000000"/>
                <w:sz w:val="20"/>
                <w:szCs w:val="20"/>
              </w:rPr>
              <w:t>分，综合评价较差的得</w:t>
            </w:r>
            <w:r w:rsidR="00166C59" w:rsidRPr="00166C59">
              <w:rPr>
                <w:rFonts w:ascii="宋体" w:hAnsi="宋体" w:cs="宋体" w:hint="eastAsia"/>
                <w:color w:val="000000"/>
                <w:sz w:val="20"/>
                <w:szCs w:val="20"/>
              </w:rPr>
              <w:t>1</w:t>
            </w:r>
            <w:r w:rsidR="00166C59" w:rsidRPr="00166C59">
              <w:rPr>
                <w:rFonts w:ascii="宋体" w:hAnsi="宋体" w:cs="宋体" w:hint="eastAsia"/>
                <w:color w:val="000000"/>
                <w:sz w:val="20"/>
                <w:szCs w:val="20"/>
              </w:rPr>
              <w:t>分。</w:t>
            </w:r>
          </w:p>
        </w:tc>
        <w:tc>
          <w:tcPr>
            <w:tcW w:w="690" w:type="dxa"/>
            <w:vAlign w:val="center"/>
          </w:tcPr>
          <w:p w14:paraId="5E04B7B0" w14:textId="76EBAAF0" w:rsidR="003F3F6B" w:rsidRPr="00B70FE7" w:rsidRDefault="004B2622" w:rsidP="002D1CBC">
            <w:pPr>
              <w:jc w:val="center"/>
              <w:rPr>
                <w:rFonts w:ascii="宋体" w:hAnsi="宋体"/>
                <w:sz w:val="20"/>
                <w:szCs w:val="20"/>
              </w:rPr>
            </w:pPr>
            <w:r w:rsidRPr="00B70FE7">
              <w:rPr>
                <w:rFonts w:ascii="宋体" w:hAnsi="宋体"/>
                <w:sz w:val="20"/>
                <w:szCs w:val="20"/>
              </w:rPr>
              <w:t>2</w:t>
            </w:r>
            <w:r w:rsidR="0098411B" w:rsidRPr="00B70FE7">
              <w:rPr>
                <w:rFonts w:ascii="宋体" w:hAnsi="宋体"/>
                <w:sz w:val="20"/>
                <w:szCs w:val="20"/>
              </w:rPr>
              <w:t>0</w:t>
            </w:r>
          </w:p>
        </w:tc>
      </w:tr>
      <w:tr w:rsidR="0098411B" w:rsidRPr="00B70FE7" w14:paraId="6EC8883A" w14:textId="77777777" w:rsidTr="004619E4">
        <w:trPr>
          <w:cantSplit/>
          <w:trHeight w:val="780"/>
          <w:jc w:val="center"/>
        </w:trPr>
        <w:tc>
          <w:tcPr>
            <w:tcW w:w="805" w:type="dxa"/>
            <w:vAlign w:val="center"/>
          </w:tcPr>
          <w:p w14:paraId="21306226" w14:textId="1C280E5F" w:rsidR="0098411B" w:rsidRPr="00B70FE7" w:rsidRDefault="00514CAA" w:rsidP="002D1CBC">
            <w:pPr>
              <w:snapToGrid w:val="0"/>
              <w:jc w:val="center"/>
              <w:rPr>
                <w:rFonts w:ascii="宋体" w:eastAsia="宋体" w:hAnsi="宋体" w:cs="宋体"/>
                <w:sz w:val="20"/>
                <w:szCs w:val="20"/>
              </w:rPr>
            </w:pPr>
            <w:r w:rsidRPr="00B70FE7">
              <w:rPr>
                <w:rFonts w:ascii="宋体" w:eastAsia="宋体" w:hAnsi="宋体" w:cs="宋体"/>
                <w:sz w:val="20"/>
                <w:szCs w:val="20"/>
              </w:rPr>
              <w:t>3</w:t>
            </w:r>
          </w:p>
        </w:tc>
        <w:tc>
          <w:tcPr>
            <w:tcW w:w="1530" w:type="dxa"/>
            <w:vAlign w:val="center"/>
          </w:tcPr>
          <w:p w14:paraId="58320546" w14:textId="380DA147" w:rsidR="0098411B" w:rsidRPr="00B70FE7" w:rsidRDefault="00166C59" w:rsidP="002D1CBC">
            <w:pPr>
              <w:rPr>
                <w:rFonts w:ascii="宋体" w:eastAsia="宋体" w:hAnsi="宋体" w:cs="宋体"/>
                <w:color w:val="000000"/>
                <w:sz w:val="20"/>
                <w:szCs w:val="20"/>
              </w:rPr>
            </w:pPr>
            <w:r>
              <w:rPr>
                <w:rFonts w:ascii="宋体" w:eastAsia="宋体" w:hAnsi="宋体" w:cs="宋体" w:hint="eastAsia"/>
                <w:color w:val="000000"/>
                <w:sz w:val="20"/>
                <w:szCs w:val="20"/>
              </w:rPr>
              <w:t>项目经验</w:t>
            </w:r>
          </w:p>
        </w:tc>
        <w:tc>
          <w:tcPr>
            <w:tcW w:w="6350" w:type="dxa"/>
            <w:vAlign w:val="center"/>
          </w:tcPr>
          <w:p w14:paraId="65BED879" w14:textId="443EE1C3" w:rsidR="00550E38" w:rsidRPr="00550E38" w:rsidRDefault="0098411B" w:rsidP="00550E38">
            <w:pPr>
              <w:rPr>
                <w:rFonts w:ascii="宋体" w:hAnsi="宋体" w:cs="宋体"/>
                <w:color w:val="000000"/>
                <w:sz w:val="20"/>
                <w:szCs w:val="20"/>
              </w:rPr>
            </w:pPr>
            <w:r w:rsidRPr="00B70FE7">
              <w:rPr>
                <w:rFonts w:ascii="宋体" w:hAnsi="宋体" w:cs="宋体" w:hint="eastAsia"/>
                <w:color w:val="000000"/>
                <w:sz w:val="20"/>
                <w:szCs w:val="20"/>
              </w:rPr>
              <w:t xml:space="preserve"> </w:t>
            </w:r>
            <w:r w:rsidRPr="00B70FE7">
              <w:rPr>
                <w:rFonts w:ascii="宋体" w:hAnsi="宋体" w:cs="宋体"/>
                <w:color w:val="000000"/>
                <w:sz w:val="20"/>
                <w:szCs w:val="20"/>
              </w:rPr>
              <w:t xml:space="preserve">   </w:t>
            </w:r>
            <w:r w:rsidR="00550E38" w:rsidRPr="00550E38">
              <w:rPr>
                <w:rFonts w:ascii="宋体" w:hAnsi="宋体" w:cs="宋体" w:hint="eastAsia"/>
                <w:color w:val="000000"/>
                <w:sz w:val="20"/>
                <w:szCs w:val="20"/>
              </w:rPr>
              <w:t>提供</w:t>
            </w:r>
            <w:r w:rsidR="00550E38" w:rsidRPr="00550E38">
              <w:rPr>
                <w:rFonts w:ascii="宋体" w:hAnsi="宋体" w:cs="宋体" w:hint="eastAsia"/>
                <w:color w:val="000000"/>
                <w:sz w:val="20"/>
                <w:szCs w:val="20"/>
              </w:rPr>
              <w:t>2020</w:t>
            </w:r>
            <w:r w:rsidR="00550E38" w:rsidRPr="00550E38">
              <w:rPr>
                <w:rFonts w:ascii="宋体" w:hAnsi="宋体" w:cs="宋体" w:hint="eastAsia"/>
                <w:color w:val="000000"/>
                <w:sz w:val="20"/>
                <w:szCs w:val="20"/>
              </w:rPr>
              <w:t>年至今的相关案例</w:t>
            </w:r>
            <w:r w:rsidR="00550E38">
              <w:rPr>
                <w:rFonts w:ascii="宋体" w:hAnsi="宋体" w:cs="宋体" w:hint="eastAsia"/>
                <w:color w:val="000000"/>
                <w:sz w:val="20"/>
                <w:szCs w:val="20"/>
              </w:rPr>
              <w:t>/</w:t>
            </w:r>
            <w:r w:rsidR="00550E38">
              <w:rPr>
                <w:rFonts w:ascii="宋体" w:hAnsi="宋体" w:cs="宋体" w:hint="eastAsia"/>
                <w:color w:val="000000"/>
                <w:sz w:val="20"/>
                <w:szCs w:val="20"/>
                <w:lang w:val="en-US"/>
              </w:rPr>
              <w:t>方案</w:t>
            </w:r>
            <w:r w:rsidR="00550E38">
              <w:rPr>
                <w:rFonts w:ascii="宋体" w:hAnsi="宋体" w:cs="宋体" w:hint="eastAsia"/>
                <w:color w:val="000000"/>
                <w:sz w:val="20"/>
                <w:szCs w:val="20"/>
              </w:rPr>
              <w:t>和</w:t>
            </w:r>
            <w:r w:rsidR="00550E38" w:rsidRPr="00550E38">
              <w:rPr>
                <w:rFonts w:ascii="宋体" w:hAnsi="宋体" w:cs="宋体" w:hint="eastAsia"/>
                <w:color w:val="000000"/>
                <w:sz w:val="20"/>
                <w:szCs w:val="20"/>
              </w:rPr>
              <w:t>合同复印件并加盖公章</w:t>
            </w:r>
            <w:r w:rsidR="00550E38">
              <w:rPr>
                <w:rFonts w:ascii="宋体" w:hAnsi="宋体" w:cs="宋体" w:hint="eastAsia"/>
                <w:color w:val="000000"/>
                <w:sz w:val="20"/>
                <w:szCs w:val="20"/>
              </w:rPr>
              <w:t>（包括</w:t>
            </w:r>
            <w:r w:rsidR="00550E38" w:rsidRPr="00550E38">
              <w:rPr>
                <w:rFonts w:ascii="宋体" w:hAnsi="宋体" w:cs="宋体" w:hint="eastAsia"/>
                <w:color w:val="000000"/>
                <w:sz w:val="20"/>
                <w:szCs w:val="20"/>
              </w:rPr>
              <w:t>甲乙双方盖章页和日期页</w:t>
            </w:r>
            <w:r w:rsidR="00550E38">
              <w:rPr>
                <w:rFonts w:ascii="宋体" w:hAnsi="宋体" w:cs="宋体" w:hint="eastAsia"/>
                <w:color w:val="000000"/>
                <w:sz w:val="20"/>
                <w:szCs w:val="20"/>
              </w:rPr>
              <w:t>）</w:t>
            </w:r>
            <w:r w:rsidR="00550E38" w:rsidRPr="00550E38">
              <w:rPr>
                <w:rFonts w:ascii="宋体" w:hAnsi="宋体" w:cs="宋体" w:hint="eastAsia"/>
                <w:color w:val="000000"/>
                <w:sz w:val="20"/>
                <w:szCs w:val="20"/>
              </w:rPr>
              <w:t>。</w:t>
            </w:r>
          </w:p>
          <w:p w14:paraId="1201347C" w14:textId="0C979844" w:rsidR="0098411B" w:rsidRPr="00B70FE7" w:rsidRDefault="00550E38" w:rsidP="00550E38">
            <w:pPr>
              <w:rPr>
                <w:rFonts w:ascii="宋体" w:eastAsia="宋体" w:hAnsi="宋体" w:cs="宋体"/>
                <w:color w:val="000000"/>
                <w:sz w:val="18"/>
                <w:szCs w:val="18"/>
              </w:rPr>
            </w:pPr>
            <w:r w:rsidRPr="00550E38">
              <w:rPr>
                <w:rFonts w:ascii="宋体" w:hAnsi="宋体" w:cs="宋体" w:hint="eastAsia"/>
                <w:color w:val="000000"/>
                <w:sz w:val="20"/>
                <w:szCs w:val="20"/>
              </w:rPr>
              <w:t>每提供一份得</w:t>
            </w:r>
            <w:r w:rsidR="00711874">
              <w:rPr>
                <w:rFonts w:ascii="宋体" w:hAnsi="宋体" w:cs="宋体"/>
                <w:color w:val="000000"/>
                <w:sz w:val="20"/>
                <w:szCs w:val="20"/>
              </w:rPr>
              <w:t>5</w:t>
            </w:r>
            <w:r w:rsidRPr="00550E38">
              <w:rPr>
                <w:rFonts w:ascii="宋体" w:hAnsi="宋体" w:cs="宋体" w:hint="eastAsia"/>
                <w:color w:val="000000"/>
                <w:sz w:val="20"/>
                <w:szCs w:val="20"/>
              </w:rPr>
              <w:t>分，满分</w:t>
            </w:r>
            <w:r>
              <w:rPr>
                <w:rFonts w:ascii="宋体" w:hAnsi="宋体" w:cs="宋体" w:hint="eastAsia"/>
                <w:color w:val="000000"/>
                <w:sz w:val="20"/>
                <w:szCs w:val="20"/>
              </w:rPr>
              <w:t>20</w:t>
            </w:r>
            <w:r w:rsidRPr="00550E38">
              <w:rPr>
                <w:rFonts w:ascii="宋体" w:hAnsi="宋体" w:cs="宋体" w:hint="eastAsia"/>
                <w:color w:val="000000"/>
                <w:sz w:val="20"/>
                <w:szCs w:val="20"/>
              </w:rPr>
              <w:t>分，未按要求提供不得分。</w:t>
            </w:r>
          </w:p>
        </w:tc>
        <w:tc>
          <w:tcPr>
            <w:tcW w:w="690" w:type="dxa"/>
            <w:vAlign w:val="center"/>
          </w:tcPr>
          <w:p w14:paraId="53473BA8" w14:textId="31F7B7CE" w:rsidR="0098411B" w:rsidRPr="00550E38" w:rsidRDefault="00550E38" w:rsidP="002D1CBC">
            <w:pPr>
              <w:jc w:val="center"/>
              <w:rPr>
                <w:rFonts w:ascii="宋体" w:hAnsi="宋体"/>
                <w:sz w:val="20"/>
                <w:szCs w:val="20"/>
              </w:rPr>
            </w:pPr>
            <w:r>
              <w:rPr>
                <w:rFonts w:ascii="宋体" w:hAnsi="宋体" w:hint="eastAsia"/>
                <w:sz w:val="20"/>
                <w:szCs w:val="20"/>
              </w:rPr>
              <w:t>20</w:t>
            </w:r>
          </w:p>
        </w:tc>
      </w:tr>
      <w:tr w:rsidR="0098411B" w:rsidRPr="00B70FE7" w14:paraId="2D3D30BC" w14:textId="77777777" w:rsidTr="005A5265">
        <w:trPr>
          <w:cantSplit/>
          <w:trHeight w:val="925"/>
          <w:jc w:val="center"/>
        </w:trPr>
        <w:tc>
          <w:tcPr>
            <w:tcW w:w="805" w:type="dxa"/>
            <w:vAlign w:val="center"/>
          </w:tcPr>
          <w:p w14:paraId="1E1EFE00" w14:textId="13022F4D" w:rsidR="0098411B" w:rsidRPr="00B70FE7" w:rsidRDefault="00514CAA" w:rsidP="002D1CBC">
            <w:pPr>
              <w:snapToGrid w:val="0"/>
              <w:jc w:val="center"/>
              <w:rPr>
                <w:rFonts w:ascii="宋体" w:eastAsia="宋体" w:hAnsi="宋体" w:cs="宋体"/>
                <w:sz w:val="20"/>
                <w:szCs w:val="20"/>
              </w:rPr>
            </w:pPr>
            <w:r w:rsidRPr="00B70FE7">
              <w:rPr>
                <w:rFonts w:ascii="宋体" w:eastAsia="宋体" w:hAnsi="宋体" w:cs="宋体"/>
                <w:sz w:val="20"/>
                <w:szCs w:val="20"/>
              </w:rPr>
              <w:t>4</w:t>
            </w:r>
          </w:p>
        </w:tc>
        <w:tc>
          <w:tcPr>
            <w:tcW w:w="1530" w:type="dxa"/>
            <w:vAlign w:val="center"/>
          </w:tcPr>
          <w:p w14:paraId="26031341" w14:textId="6DF16A2F" w:rsidR="0098411B" w:rsidRPr="00B70FE7" w:rsidRDefault="00D359BB" w:rsidP="002D1CBC">
            <w:pPr>
              <w:rPr>
                <w:rFonts w:asciiTheme="majorHAnsi" w:eastAsia="宋体" w:hAnsiTheme="majorHAnsi" w:cstheme="majorHAnsi"/>
                <w:color w:val="000000"/>
                <w:sz w:val="20"/>
                <w:szCs w:val="20"/>
              </w:rPr>
            </w:pPr>
            <w:r w:rsidRPr="00B70FE7">
              <w:rPr>
                <w:rFonts w:asciiTheme="majorHAnsi" w:eastAsia="宋体" w:hAnsiTheme="majorHAnsi" w:cstheme="majorHAnsi" w:hint="eastAsia"/>
                <w:color w:val="000000"/>
                <w:sz w:val="20"/>
                <w:szCs w:val="20"/>
              </w:rPr>
              <w:t>服务承诺</w:t>
            </w:r>
          </w:p>
        </w:tc>
        <w:tc>
          <w:tcPr>
            <w:tcW w:w="6350" w:type="dxa"/>
            <w:vAlign w:val="center"/>
          </w:tcPr>
          <w:p w14:paraId="5F066281" w14:textId="07533806" w:rsidR="0098411B" w:rsidRPr="00B70FE7" w:rsidRDefault="0098411B" w:rsidP="0098411B">
            <w:pPr>
              <w:rPr>
                <w:rFonts w:ascii="宋体" w:eastAsia="宋体" w:hAnsi="宋体" w:cs="宋体"/>
                <w:color w:val="000000"/>
                <w:sz w:val="18"/>
                <w:szCs w:val="18"/>
              </w:rPr>
            </w:pPr>
            <w:r w:rsidRPr="00B70FE7">
              <w:rPr>
                <w:rFonts w:ascii="宋体" w:hAnsi="宋体" w:cs="宋体" w:hint="eastAsia"/>
                <w:color w:val="000000"/>
                <w:sz w:val="20"/>
                <w:szCs w:val="20"/>
              </w:rPr>
              <w:t xml:space="preserve"> </w:t>
            </w:r>
            <w:r w:rsidRPr="00B70FE7">
              <w:rPr>
                <w:rFonts w:ascii="宋体" w:hAnsi="宋体" w:cs="宋体"/>
                <w:color w:val="000000"/>
                <w:sz w:val="20"/>
                <w:szCs w:val="20"/>
              </w:rPr>
              <w:t xml:space="preserve">   </w:t>
            </w:r>
            <w:r w:rsidR="004B2622" w:rsidRPr="00B70FE7">
              <w:rPr>
                <w:rFonts w:ascii="宋体" w:hAnsi="宋体" w:cs="宋体" w:hint="eastAsia"/>
                <w:color w:val="000000"/>
                <w:sz w:val="20"/>
                <w:szCs w:val="20"/>
              </w:rPr>
              <w:t>对服务响应</w:t>
            </w:r>
            <w:r w:rsidR="00E6761B">
              <w:rPr>
                <w:rFonts w:ascii="宋体" w:hAnsi="宋体" w:cs="宋体" w:hint="eastAsia"/>
                <w:color w:val="000000"/>
                <w:sz w:val="20"/>
                <w:szCs w:val="20"/>
              </w:rPr>
              <w:t>和</w:t>
            </w:r>
            <w:r w:rsidR="004B2622" w:rsidRPr="00B70FE7">
              <w:rPr>
                <w:rFonts w:ascii="宋体" w:hAnsi="宋体" w:cs="宋体" w:hint="eastAsia"/>
                <w:color w:val="000000"/>
                <w:sz w:val="20"/>
                <w:szCs w:val="20"/>
              </w:rPr>
              <w:t>后续承诺</w:t>
            </w:r>
            <w:r w:rsidRPr="00B70FE7">
              <w:rPr>
                <w:rFonts w:ascii="宋体" w:hAnsi="宋体" w:cs="宋体" w:hint="eastAsia"/>
                <w:color w:val="000000"/>
                <w:sz w:val="20"/>
                <w:szCs w:val="20"/>
              </w:rPr>
              <w:t>等</w:t>
            </w:r>
            <w:r w:rsidR="00E6761B">
              <w:rPr>
                <w:rFonts w:ascii="宋体" w:hAnsi="宋体" w:cs="宋体" w:hint="eastAsia"/>
                <w:color w:val="000000"/>
                <w:sz w:val="20"/>
                <w:szCs w:val="20"/>
              </w:rPr>
              <w:t>（</w:t>
            </w:r>
            <w:r w:rsidR="00E6761B" w:rsidRPr="00E6761B">
              <w:rPr>
                <w:rFonts w:ascii="宋体" w:hAnsi="宋体" w:cs="宋体" w:hint="eastAsia"/>
                <w:color w:val="000000"/>
                <w:sz w:val="20"/>
                <w:szCs w:val="20"/>
              </w:rPr>
              <w:t>监督管理制度</w:t>
            </w:r>
            <w:r w:rsidR="00E6761B">
              <w:rPr>
                <w:rFonts w:ascii="宋体" w:hAnsi="宋体" w:cs="宋体" w:hint="eastAsia"/>
                <w:color w:val="000000"/>
                <w:sz w:val="20"/>
                <w:szCs w:val="20"/>
              </w:rPr>
              <w:t>、</w:t>
            </w:r>
            <w:r w:rsidR="00E6761B" w:rsidRPr="00E6761B">
              <w:rPr>
                <w:rFonts w:ascii="宋体" w:hAnsi="宋体" w:cs="宋体" w:hint="eastAsia"/>
                <w:color w:val="000000"/>
                <w:sz w:val="20"/>
                <w:szCs w:val="20"/>
              </w:rPr>
              <w:t>完善的安全文明措施</w:t>
            </w:r>
            <w:r w:rsidR="00E6761B">
              <w:rPr>
                <w:rFonts w:ascii="宋体" w:hAnsi="宋体" w:cs="宋体" w:hint="eastAsia"/>
                <w:color w:val="000000"/>
                <w:sz w:val="20"/>
                <w:szCs w:val="20"/>
              </w:rPr>
              <w:t>和服从投标人工作时间安排等）</w:t>
            </w:r>
            <w:r w:rsidRPr="00B70FE7">
              <w:rPr>
                <w:rFonts w:ascii="宋体" w:hAnsi="宋体" w:cs="宋体" w:hint="eastAsia"/>
                <w:color w:val="000000"/>
                <w:sz w:val="20"/>
                <w:szCs w:val="20"/>
              </w:rPr>
              <w:t>综合对比进行评审</w:t>
            </w:r>
            <w:r w:rsidR="00514CAA" w:rsidRPr="00B70FE7">
              <w:rPr>
                <w:rFonts w:ascii="宋体" w:hAnsi="宋体" w:cs="宋体" w:hint="eastAsia"/>
                <w:color w:val="000000"/>
                <w:sz w:val="20"/>
                <w:szCs w:val="20"/>
              </w:rPr>
              <w:t>。</w:t>
            </w:r>
            <w:r w:rsidR="00E6761B" w:rsidRPr="00E6761B">
              <w:rPr>
                <w:rFonts w:ascii="宋体" w:hAnsi="宋体" w:cs="宋体" w:hint="eastAsia"/>
                <w:color w:val="000000"/>
                <w:sz w:val="20"/>
                <w:szCs w:val="20"/>
              </w:rPr>
              <w:t>综合评比优的得</w:t>
            </w:r>
            <w:r w:rsidR="00E6761B">
              <w:rPr>
                <w:rFonts w:ascii="宋体" w:hAnsi="宋体" w:cs="宋体" w:hint="eastAsia"/>
                <w:color w:val="000000"/>
                <w:sz w:val="20"/>
                <w:szCs w:val="20"/>
              </w:rPr>
              <w:t>10</w:t>
            </w:r>
            <w:r w:rsidR="00E6761B" w:rsidRPr="00E6761B">
              <w:rPr>
                <w:rFonts w:ascii="宋体" w:hAnsi="宋体" w:cs="宋体" w:hint="eastAsia"/>
                <w:color w:val="000000"/>
                <w:sz w:val="20"/>
                <w:szCs w:val="20"/>
              </w:rPr>
              <w:t>分，综合评价一般的得</w:t>
            </w:r>
            <w:r w:rsidR="00E6761B">
              <w:rPr>
                <w:rFonts w:ascii="宋体" w:hAnsi="宋体" w:cs="宋体" w:hint="eastAsia"/>
                <w:color w:val="000000"/>
                <w:sz w:val="20"/>
                <w:szCs w:val="20"/>
              </w:rPr>
              <w:t>5</w:t>
            </w:r>
            <w:r w:rsidR="00E6761B" w:rsidRPr="00E6761B">
              <w:rPr>
                <w:rFonts w:ascii="宋体" w:hAnsi="宋体" w:cs="宋体" w:hint="eastAsia"/>
                <w:color w:val="000000"/>
                <w:sz w:val="20"/>
                <w:szCs w:val="20"/>
              </w:rPr>
              <w:t>分，综合评价较差的得</w:t>
            </w:r>
            <w:r w:rsidR="00E6761B" w:rsidRPr="00E6761B">
              <w:rPr>
                <w:rFonts w:ascii="宋体" w:hAnsi="宋体" w:cs="宋体" w:hint="eastAsia"/>
                <w:color w:val="000000"/>
                <w:sz w:val="20"/>
                <w:szCs w:val="20"/>
              </w:rPr>
              <w:t>1</w:t>
            </w:r>
            <w:r w:rsidR="00E6761B" w:rsidRPr="00E6761B">
              <w:rPr>
                <w:rFonts w:ascii="宋体" w:hAnsi="宋体" w:cs="宋体" w:hint="eastAsia"/>
                <w:color w:val="000000"/>
                <w:sz w:val="20"/>
                <w:szCs w:val="20"/>
              </w:rPr>
              <w:t>分。</w:t>
            </w:r>
          </w:p>
        </w:tc>
        <w:tc>
          <w:tcPr>
            <w:tcW w:w="690" w:type="dxa"/>
            <w:vAlign w:val="center"/>
          </w:tcPr>
          <w:p w14:paraId="12FDCA0E" w14:textId="0ECD5904" w:rsidR="0098411B" w:rsidRPr="00B70FE7" w:rsidRDefault="008613DD" w:rsidP="002D1CBC">
            <w:pPr>
              <w:jc w:val="center"/>
              <w:rPr>
                <w:rFonts w:ascii="宋体" w:hAnsi="宋体"/>
                <w:sz w:val="20"/>
                <w:szCs w:val="20"/>
              </w:rPr>
            </w:pPr>
            <w:r w:rsidRPr="00B70FE7">
              <w:rPr>
                <w:rFonts w:ascii="宋体" w:hAnsi="宋体"/>
                <w:sz w:val="20"/>
                <w:szCs w:val="20"/>
              </w:rPr>
              <w:t>10</w:t>
            </w:r>
          </w:p>
        </w:tc>
      </w:tr>
    </w:tbl>
    <w:p w14:paraId="11D9A0CD" w14:textId="2C5D72C3" w:rsidR="00305B79" w:rsidRDefault="00305B79" w:rsidP="00990621"/>
    <w:p w14:paraId="6F18D5E5" w14:textId="77777777" w:rsidR="005A104E" w:rsidRDefault="005A104E" w:rsidP="005A104E">
      <w:r>
        <w:rPr>
          <w:rFonts w:hint="eastAsia"/>
        </w:rPr>
        <w:t>价格评价：</w:t>
      </w:r>
    </w:p>
    <w:p w14:paraId="26D2A25C" w14:textId="77777777" w:rsidR="005A104E" w:rsidRDefault="005A104E" w:rsidP="005A104E">
      <w:r>
        <w:rPr>
          <w:rFonts w:hint="eastAsia"/>
        </w:rPr>
        <w:t>投标人依据招标公告中的项目内容进行报价，价格评价得分采用低价优先法计算，即通过资格性审查且评标价最低者的评标价为评标基准价，其价格评价得分为30分；其他投标人的价格评价得分按如下公式计算：</w:t>
      </w:r>
    </w:p>
    <w:p w14:paraId="180869E0" w14:textId="79AB7A1C" w:rsidR="005A104E" w:rsidRPr="005A104E" w:rsidRDefault="005A104E" w:rsidP="005A104E">
      <w:r>
        <w:rPr>
          <w:rFonts w:hint="eastAsia"/>
        </w:rPr>
        <w:t>A公司价格评价得分=（评标基准价÷A公司评标价）×30分</w:t>
      </w:r>
    </w:p>
    <w:p w14:paraId="7BB2311E" w14:textId="77777777" w:rsidR="00305B79" w:rsidRPr="00305B79" w:rsidRDefault="00305B79" w:rsidP="00990621"/>
    <w:sectPr w:rsidR="00305B79" w:rsidRPr="00305B79" w:rsidSect="00C066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89FBC" w14:textId="77777777" w:rsidR="006750B6" w:rsidRDefault="006750B6" w:rsidP="00EC7CA5">
      <w:pPr>
        <w:spacing w:after="0" w:line="240" w:lineRule="auto"/>
      </w:pPr>
      <w:r>
        <w:separator/>
      </w:r>
    </w:p>
  </w:endnote>
  <w:endnote w:type="continuationSeparator" w:id="0">
    <w:p w14:paraId="11151123" w14:textId="77777777" w:rsidR="006750B6" w:rsidRDefault="006750B6" w:rsidP="00EC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6104C" w14:textId="77777777" w:rsidR="006750B6" w:rsidRDefault="006750B6" w:rsidP="00EC7CA5">
      <w:pPr>
        <w:spacing w:after="0" w:line="240" w:lineRule="auto"/>
      </w:pPr>
      <w:r>
        <w:separator/>
      </w:r>
    </w:p>
  </w:footnote>
  <w:footnote w:type="continuationSeparator" w:id="0">
    <w:p w14:paraId="20351532" w14:textId="77777777" w:rsidR="006750B6" w:rsidRDefault="006750B6" w:rsidP="00EC7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A6A"/>
    <w:multiLevelType w:val="hybridMultilevel"/>
    <w:tmpl w:val="C08E92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8722D23"/>
    <w:multiLevelType w:val="hybridMultilevel"/>
    <w:tmpl w:val="A39057BA"/>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D3E37BE"/>
    <w:multiLevelType w:val="hybridMultilevel"/>
    <w:tmpl w:val="5B4E4402"/>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1E740D52"/>
    <w:multiLevelType w:val="hybridMultilevel"/>
    <w:tmpl w:val="5FDA8F9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45B32817"/>
    <w:multiLevelType w:val="hybridMultilevel"/>
    <w:tmpl w:val="86A013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5DE03548"/>
    <w:multiLevelType w:val="hybridMultilevel"/>
    <w:tmpl w:val="70E0BCB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67F91807"/>
    <w:multiLevelType w:val="hybridMultilevel"/>
    <w:tmpl w:val="F56E44A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73"/>
    <w:rsid w:val="0006297B"/>
    <w:rsid w:val="0006537C"/>
    <w:rsid w:val="00095F43"/>
    <w:rsid w:val="0013458D"/>
    <w:rsid w:val="00142011"/>
    <w:rsid w:val="001542B1"/>
    <w:rsid w:val="00166C59"/>
    <w:rsid w:val="00166C7E"/>
    <w:rsid w:val="00195C2F"/>
    <w:rsid w:val="001B4EE7"/>
    <w:rsid w:val="002522B9"/>
    <w:rsid w:val="0026303E"/>
    <w:rsid w:val="002827CD"/>
    <w:rsid w:val="00305B79"/>
    <w:rsid w:val="00372263"/>
    <w:rsid w:val="003C39DA"/>
    <w:rsid w:val="003F3F6B"/>
    <w:rsid w:val="0045092B"/>
    <w:rsid w:val="004619E4"/>
    <w:rsid w:val="004917D6"/>
    <w:rsid w:val="00494B24"/>
    <w:rsid w:val="00495B1B"/>
    <w:rsid w:val="004B2622"/>
    <w:rsid w:val="004F0BE8"/>
    <w:rsid w:val="00507BD6"/>
    <w:rsid w:val="00514CAA"/>
    <w:rsid w:val="00550E38"/>
    <w:rsid w:val="00555B2E"/>
    <w:rsid w:val="0056593B"/>
    <w:rsid w:val="00574372"/>
    <w:rsid w:val="005A104E"/>
    <w:rsid w:val="005A5265"/>
    <w:rsid w:val="005D688E"/>
    <w:rsid w:val="006750B6"/>
    <w:rsid w:val="006831E4"/>
    <w:rsid w:val="006A069D"/>
    <w:rsid w:val="00700244"/>
    <w:rsid w:val="00700FFA"/>
    <w:rsid w:val="007070CC"/>
    <w:rsid w:val="00711874"/>
    <w:rsid w:val="0071645A"/>
    <w:rsid w:val="007B4C6C"/>
    <w:rsid w:val="007B6238"/>
    <w:rsid w:val="00814F9D"/>
    <w:rsid w:val="008457E9"/>
    <w:rsid w:val="008613DD"/>
    <w:rsid w:val="00866926"/>
    <w:rsid w:val="0086761B"/>
    <w:rsid w:val="008729A4"/>
    <w:rsid w:val="008C627F"/>
    <w:rsid w:val="00942581"/>
    <w:rsid w:val="00955B11"/>
    <w:rsid w:val="0098411B"/>
    <w:rsid w:val="00990621"/>
    <w:rsid w:val="009A2F84"/>
    <w:rsid w:val="009B4A5D"/>
    <w:rsid w:val="00A353EB"/>
    <w:rsid w:val="00AA044E"/>
    <w:rsid w:val="00AB6CAC"/>
    <w:rsid w:val="00AC5A73"/>
    <w:rsid w:val="00AE0937"/>
    <w:rsid w:val="00AE5D35"/>
    <w:rsid w:val="00B70FE7"/>
    <w:rsid w:val="00B8714F"/>
    <w:rsid w:val="00B914AA"/>
    <w:rsid w:val="00BA07AF"/>
    <w:rsid w:val="00BC1E93"/>
    <w:rsid w:val="00C0667B"/>
    <w:rsid w:val="00C80AEB"/>
    <w:rsid w:val="00CB23C3"/>
    <w:rsid w:val="00CF313C"/>
    <w:rsid w:val="00CF7C3F"/>
    <w:rsid w:val="00D359BB"/>
    <w:rsid w:val="00D5442C"/>
    <w:rsid w:val="00D8360F"/>
    <w:rsid w:val="00D84000"/>
    <w:rsid w:val="00D942A4"/>
    <w:rsid w:val="00DB3F37"/>
    <w:rsid w:val="00DC7E8A"/>
    <w:rsid w:val="00DE29BF"/>
    <w:rsid w:val="00DE52D4"/>
    <w:rsid w:val="00E6761B"/>
    <w:rsid w:val="00E836A7"/>
    <w:rsid w:val="00EC4FF4"/>
    <w:rsid w:val="00EC7CA5"/>
    <w:rsid w:val="00F22EE3"/>
    <w:rsid w:val="00F47AC5"/>
    <w:rsid w:val="00F70B85"/>
  </w:rsids>
  <m:mathPr>
    <m:mathFont m:val="Cambria Math"/>
    <m:brkBin m:val="before"/>
    <m:brkBinSub m:val="--"/>
    <m:smallFrac m:val="0"/>
    <m:dispDef/>
    <m:lMargin m:val="0"/>
    <m:rMargin m:val="0"/>
    <m:defJc m:val="centerGroup"/>
    <m:wrapIndent m:val="1440"/>
    <m:intLim m:val="subSup"/>
    <m:naryLim m:val="undOvr"/>
  </m:mathPr>
  <w:themeFontLan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035AF"/>
  <w15:chartTrackingRefBased/>
  <w15:docId w15:val="{3F8303CB-A22D-4EDA-A21E-B2957981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58D"/>
  </w:style>
  <w:style w:type="paragraph" w:styleId="Heading1">
    <w:name w:val="heading 1"/>
    <w:basedOn w:val="Normal"/>
    <w:next w:val="Normal"/>
    <w:link w:val="Heading1Char"/>
    <w:uiPriority w:val="9"/>
    <w:qFormat/>
    <w:rsid w:val="00E836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6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C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7CA5"/>
  </w:style>
  <w:style w:type="paragraph" w:styleId="Footer">
    <w:name w:val="footer"/>
    <w:basedOn w:val="Normal"/>
    <w:link w:val="FooterChar"/>
    <w:uiPriority w:val="99"/>
    <w:unhideWhenUsed/>
    <w:rsid w:val="00EC7C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7CA5"/>
  </w:style>
  <w:style w:type="paragraph" w:styleId="NoSpacing">
    <w:name w:val="No Spacing"/>
    <w:uiPriority w:val="1"/>
    <w:qFormat/>
    <w:rsid w:val="00E836A7"/>
    <w:pPr>
      <w:spacing w:after="0" w:line="240" w:lineRule="auto"/>
    </w:pPr>
  </w:style>
  <w:style w:type="character" w:customStyle="1" w:styleId="Heading1Char">
    <w:name w:val="Heading 1 Char"/>
    <w:basedOn w:val="DefaultParagraphFont"/>
    <w:link w:val="Heading1"/>
    <w:uiPriority w:val="9"/>
    <w:rsid w:val="00E836A7"/>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836A7"/>
    <w:rPr>
      <w:i/>
      <w:iCs/>
      <w:color w:val="4472C4" w:themeColor="accent1"/>
    </w:rPr>
  </w:style>
  <w:style w:type="character" w:customStyle="1" w:styleId="Heading2Char">
    <w:name w:val="Heading 2 Char"/>
    <w:basedOn w:val="DefaultParagraphFont"/>
    <w:link w:val="Heading2"/>
    <w:uiPriority w:val="9"/>
    <w:rsid w:val="00E836A7"/>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uiPriority w:val="99"/>
    <w:unhideWhenUsed/>
    <w:rsid w:val="00E836A7"/>
    <w:pPr>
      <w:spacing w:line="240" w:lineRule="auto"/>
      <w:ind w:firstLine="346"/>
    </w:pPr>
  </w:style>
  <w:style w:type="character" w:customStyle="1" w:styleId="BodyTextIndentChar">
    <w:name w:val="Body Text Indent Char"/>
    <w:basedOn w:val="DefaultParagraphFont"/>
    <w:link w:val="BodyTextIndent"/>
    <w:uiPriority w:val="99"/>
    <w:rsid w:val="00E836A7"/>
  </w:style>
  <w:style w:type="paragraph" w:styleId="ListParagraph">
    <w:name w:val="List Paragraph"/>
    <w:basedOn w:val="Normal"/>
    <w:uiPriority w:val="34"/>
    <w:qFormat/>
    <w:rsid w:val="003F3F6B"/>
    <w:pPr>
      <w:widowControl w:val="0"/>
      <w:ind w:left="720"/>
      <w:contextualSpacing/>
      <w:jc w:val="both"/>
    </w:pPr>
    <w:rPr>
      <w:kern w:val="2"/>
      <w:sz w:val="21"/>
      <w:lang w:val="en-US" w:bidi="ar-SA"/>
    </w:rPr>
  </w:style>
  <w:style w:type="paragraph" w:styleId="BalloonText">
    <w:name w:val="Balloon Text"/>
    <w:basedOn w:val="Normal"/>
    <w:link w:val="BalloonTextChar"/>
    <w:uiPriority w:val="99"/>
    <w:semiHidden/>
    <w:unhideWhenUsed/>
    <w:rsid w:val="00166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948271">
      <w:bodyDiv w:val="1"/>
      <w:marLeft w:val="0"/>
      <w:marRight w:val="0"/>
      <w:marTop w:val="0"/>
      <w:marBottom w:val="0"/>
      <w:divBdr>
        <w:top w:val="none" w:sz="0" w:space="0" w:color="auto"/>
        <w:left w:val="none" w:sz="0" w:space="0" w:color="auto"/>
        <w:bottom w:val="none" w:sz="0" w:space="0" w:color="auto"/>
        <w:right w:val="none" w:sz="0" w:space="0" w:color="auto"/>
      </w:divBdr>
    </w:div>
    <w:div w:id="857742786">
      <w:bodyDiv w:val="1"/>
      <w:marLeft w:val="0"/>
      <w:marRight w:val="0"/>
      <w:marTop w:val="0"/>
      <w:marBottom w:val="0"/>
      <w:divBdr>
        <w:top w:val="none" w:sz="0" w:space="0" w:color="auto"/>
        <w:left w:val="none" w:sz="0" w:space="0" w:color="auto"/>
        <w:bottom w:val="none" w:sz="0" w:space="0" w:color="auto"/>
        <w:right w:val="none" w:sz="0" w:space="0" w:color="auto"/>
      </w:divBdr>
    </w:div>
    <w:div w:id="12485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2</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YE 叶伟明</dc:creator>
  <cp:keywords/>
  <dc:description/>
  <cp:lastModifiedBy>Karen ZHANG 张云</cp:lastModifiedBy>
  <cp:revision>23</cp:revision>
  <dcterms:created xsi:type="dcterms:W3CDTF">2022-07-22T00:49:00Z</dcterms:created>
  <dcterms:modified xsi:type="dcterms:W3CDTF">2023-07-28T07:37:00Z</dcterms:modified>
</cp:coreProperties>
</file>